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1ED2BB" w14:textId="56822F08" w:rsidR="00F3784C" w:rsidRPr="00354BBA" w:rsidRDefault="00F8702C" w:rsidP="00E218B2">
      <w:pPr>
        <w:overflowPunct w:val="0"/>
        <w:spacing w:line="520" w:lineRule="exact"/>
        <w:jc w:val="both"/>
        <w:rPr>
          <w:rFonts w:ascii="標楷體" w:eastAsia="標楷體" w:hAnsi="標楷體"/>
          <w:b/>
          <w:sz w:val="36"/>
          <w:szCs w:val="36"/>
        </w:rPr>
      </w:pPr>
      <w:r w:rsidRPr="00354BBA">
        <w:rPr>
          <w:rFonts w:ascii="標楷體" w:eastAsia="標楷體" w:hAnsi="標楷體" w:hint="eastAsia"/>
          <w:b/>
          <w:sz w:val="36"/>
          <w:szCs w:val="36"/>
        </w:rPr>
        <w:t>拾參</w:t>
      </w:r>
      <w:r w:rsidR="00873EE8" w:rsidRPr="00354BBA">
        <w:rPr>
          <w:rFonts w:ascii="標楷體" w:eastAsia="標楷體" w:hAnsi="標楷體" w:hint="eastAsia"/>
          <w:b/>
          <w:sz w:val="36"/>
          <w:szCs w:val="36"/>
        </w:rPr>
        <w:t>、</w:t>
      </w:r>
      <w:r w:rsidR="00CC5FA1" w:rsidRPr="00354BBA">
        <w:rPr>
          <w:rFonts w:ascii="標楷體" w:eastAsia="標楷體" w:hAnsi="標楷體" w:hint="eastAsia"/>
          <w:b/>
          <w:sz w:val="36"/>
          <w:szCs w:val="36"/>
        </w:rPr>
        <w:t>政府推動國家關鍵基礎設施安全防護執行情形</w:t>
      </w:r>
    </w:p>
    <w:p w14:paraId="3D987C72" w14:textId="63CF335D" w:rsidR="00AC4E92" w:rsidRPr="00354BBA" w:rsidRDefault="009B2104" w:rsidP="00537B5F">
      <w:pPr>
        <w:overflowPunct w:val="0"/>
        <w:spacing w:line="520" w:lineRule="exact"/>
        <w:ind w:firstLineChars="200" w:firstLine="561"/>
        <w:jc w:val="both"/>
        <w:rPr>
          <w:rFonts w:ascii="標楷體" w:eastAsia="標楷體" w:hAnsi="標楷體"/>
          <w:kern w:val="0"/>
          <w:sz w:val="28"/>
          <w:szCs w:val="32"/>
        </w:rPr>
      </w:pPr>
      <w:r w:rsidRPr="00354BBA">
        <w:rPr>
          <w:rFonts w:ascii="標楷體" w:eastAsia="標楷體" w:hAnsi="標楷體" w:hint="eastAsia"/>
          <w:b/>
          <w:noProof/>
          <w:sz w:val="28"/>
          <w:szCs w:val="28"/>
        </w:rPr>
        <mc:AlternateContent>
          <mc:Choice Requires="wps">
            <w:drawing>
              <wp:anchor distT="0" distB="0" distL="114300" distR="114300" simplePos="0" relativeHeight="252051968" behindDoc="0" locked="0" layoutInCell="1" allowOverlap="1" wp14:anchorId="3372478B" wp14:editId="3172F94D">
                <wp:simplePos x="0" y="0"/>
                <wp:positionH relativeFrom="margin">
                  <wp:posOffset>2460625</wp:posOffset>
                </wp:positionH>
                <wp:positionV relativeFrom="paragraph">
                  <wp:posOffset>2655570</wp:posOffset>
                </wp:positionV>
                <wp:extent cx="4021455" cy="5734050"/>
                <wp:effectExtent l="0" t="0" r="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1455" cy="5734050"/>
                        </a:xfrm>
                        <a:prstGeom prst="rect">
                          <a:avLst/>
                        </a:prstGeom>
                        <a:noFill/>
                        <a:ln w="9525">
                          <a:noFill/>
                          <a:miter lim="800000"/>
                          <a:headEnd/>
                          <a:tailEnd/>
                        </a:ln>
                      </wps:spPr>
                      <wps:txbx>
                        <w:txbxContent>
                          <w:p w14:paraId="2E486599" w14:textId="22D2C555" w:rsidR="009B2104" w:rsidRPr="00FE71FF" w:rsidRDefault="009B2104" w:rsidP="009B2104">
                            <w:pPr>
                              <w:spacing w:line="280" w:lineRule="exact"/>
                              <w:jc w:val="center"/>
                              <w:rPr>
                                <w:rFonts w:ascii="標楷體" w:eastAsia="標楷體" w:hAnsi="標楷體"/>
                                <w:b/>
                                <w:color w:val="FF0000"/>
                              </w:rPr>
                            </w:pPr>
                            <w:bookmarkStart w:id="0" w:name="_Toc105766913"/>
                            <w:r w:rsidRPr="00FE71FF">
                              <w:rPr>
                                <w:rFonts w:ascii="標楷體" w:eastAsia="標楷體" w:hAnsi="標楷體" w:hint="eastAsia"/>
                                <w:b/>
                                <w:bCs/>
                              </w:rPr>
                              <w:t>表</w:t>
                            </w:r>
                            <w:r w:rsidRPr="00757EDF">
                              <w:rPr>
                                <w:rFonts w:ascii="標楷體" w:eastAsia="標楷體" w:hAnsi="標楷體" w:hint="eastAsia"/>
                                <w:b/>
                                <w:bCs/>
                              </w:rPr>
                              <w:t>1</w:t>
                            </w:r>
                            <w:bookmarkEnd w:id="0"/>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我國</w:t>
                            </w:r>
                            <w:r w:rsidRPr="009B2104">
                              <w:rPr>
                                <w:rFonts w:ascii="標楷體" w:eastAsia="標楷體" w:hAnsi="標楷體" w:hint="eastAsia"/>
                                <w:b/>
                                <w:bCs/>
                                <w:color w:val="000000" w:themeColor="text1"/>
                              </w:rPr>
                              <w:t>關鍵基礎設施領域分類</w:t>
                            </w:r>
                          </w:p>
                          <w:tbl>
                            <w:tblPr>
                              <w:tblW w:w="5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3"/>
                              <w:gridCol w:w="1237"/>
                              <w:gridCol w:w="1875"/>
                              <w:gridCol w:w="1720"/>
                            </w:tblGrid>
                            <w:tr w:rsidR="009B2104" w:rsidRPr="003A0B1B" w14:paraId="3D9DEE01" w14:textId="77777777" w:rsidTr="00DB5AB2">
                              <w:trPr>
                                <w:trHeight w:val="112"/>
                                <w:tblHeader/>
                              </w:trPr>
                              <w:tc>
                                <w:tcPr>
                                  <w:tcW w:w="2340" w:type="dxa"/>
                                  <w:gridSpan w:val="2"/>
                                  <w:shd w:val="clear" w:color="auto" w:fill="92CDDC" w:themeFill="accent5" w:themeFillTint="99"/>
                                  <w:vAlign w:val="center"/>
                                </w:tcPr>
                                <w:p w14:paraId="283D1450" w14:textId="77777777" w:rsidR="009B2104" w:rsidRPr="003A0B1B" w:rsidRDefault="009B2104" w:rsidP="00753192">
                                  <w:pPr>
                                    <w:pStyle w:val="TableParagraph"/>
                                    <w:adjustRightInd w:val="0"/>
                                    <w:snapToGrid w:val="0"/>
                                    <w:jc w:val="center"/>
                                    <w:rPr>
                                      <w:rFonts w:ascii="標楷體" w:eastAsia="標楷體" w:hAnsi="標楷體"/>
                                      <w:sz w:val="20"/>
                                      <w:szCs w:val="20"/>
                                      <w:lang w:eastAsia="en-US"/>
                                    </w:rPr>
                                  </w:pPr>
                                  <w:r w:rsidRPr="003A0B1B">
                                    <w:rPr>
                                      <w:rFonts w:ascii="標楷體" w:eastAsia="標楷體" w:hAnsi="標楷體"/>
                                      <w:sz w:val="20"/>
                                      <w:szCs w:val="20"/>
                                      <w:lang w:eastAsia="en-US"/>
                                    </w:rPr>
                                    <w:t>主領域</w:t>
                                  </w:r>
                                  <w:r w:rsidRPr="003A0B1B">
                                    <w:rPr>
                                      <w:rFonts w:ascii="標楷體" w:eastAsia="標楷體" w:hAnsi="標楷體"/>
                                      <w:spacing w:val="-5"/>
                                      <w:sz w:val="20"/>
                                      <w:szCs w:val="20"/>
                                      <w:lang w:eastAsia="en-US"/>
                                    </w:rPr>
                                    <w:t>（9）</w:t>
                                  </w:r>
                                </w:p>
                              </w:tc>
                              <w:tc>
                                <w:tcPr>
                                  <w:tcW w:w="3595" w:type="dxa"/>
                                  <w:gridSpan w:val="2"/>
                                  <w:shd w:val="clear" w:color="auto" w:fill="92CDDC" w:themeFill="accent5" w:themeFillTint="99"/>
                                  <w:vAlign w:val="center"/>
                                </w:tcPr>
                                <w:p w14:paraId="4A4113B5" w14:textId="77777777" w:rsidR="009B2104" w:rsidRPr="003A0B1B" w:rsidRDefault="009B2104" w:rsidP="009B2104">
                                  <w:pPr>
                                    <w:pStyle w:val="TableParagraph"/>
                                    <w:adjustRightInd w:val="0"/>
                                    <w:snapToGrid w:val="0"/>
                                    <w:jc w:val="center"/>
                                    <w:rPr>
                                      <w:rFonts w:ascii="標楷體" w:eastAsia="標楷體" w:hAnsi="標楷體"/>
                                      <w:sz w:val="20"/>
                                      <w:szCs w:val="20"/>
                                      <w:lang w:eastAsia="en-US"/>
                                    </w:rPr>
                                  </w:pPr>
                                  <w:r w:rsidRPr="003A0B1B">
                                    <w:rPr>
                                      <w:rFonts w:ascii="標楷體" w:eastAsia="標楷體" w:hAnsi="標楷體"/>
                                      <w:sz w:val="20"/>
                                      <w:szCs w:val="20"/>
                                      <w:lang w:eastAsia="en-US"/>
                                    </w:rPr>
                                    <w:t>次領域</w:t>
                                  </w:r>
                                  <w:r w:rsidRPr="003A0B1B">
                                    <w:rPr>
                                      <w:rFonts w:ascii="標楷體" w:eastAsia="標楷體" w:hAnsi="標楷體"/>
                                      <w:spacing w:val="-4"/>
                                      <w:sz w:val="20"/>
                                      <w:szCs w:val="20"/>
                                      <w:lang w:eastAsia="en-US"/>
                                    </w:rPr>
                                    <w:t>（22）</w:t>
                                  </w:r>
                                </w:p>
                              </w:tc>
                            </w:tr>
                            <w:tr w:rsidR="009B2104" w:rsidRPr="003A0B1B" w14:paraId="38454A20" w14:textId="77777777" w:rsidTr="00DB5AB2">
                              <w:trPr>
                                <w:trHeight w:val="113"/>
                                <w:tblHeader/>
                              </w:trPr>
                              <w:tc>
                                <w:tcPr>
                                  <w:tcW w:w="1103" w:type="dxa"/>
                                  <w:shd w:val="clear" w:color="auto" w:fill="92CDDC" w:themeFill="accent5" w:themeFillTint="99"/>
                                  <w:vAlign w:val="center"/>
                                </w:tcPr>
                                <w:p w14:paraId="6EC081BD"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504937">
                                    <w:rPr>
                                      <w:rFonts w:ascii="標楷體" w:eastAsia="標楷體" w:hAnsi="標楷體"/>
                                      <w:sz w:val="20"/>
                                      <w:szCs w:val="20"/>
                                      <w:lang w:eastAsia="en-US"/>
                                    </w:rPr>
                                    <w:t>名稱</w:t>
                                  </w:r>
                                  <w:proofErr w:type="spellEnd"/>
                                </w:p>
                              </w:tc>
                              <w:tc>
                                <w:tcPr>
                                  <w:tcW w:w="1237" w:type="dxa"/>
                                  <w:shd w:val="clear" w:color="auto" w:fill="92CDDC" w:themeFill="accent5" w:themeFillTint="99"/>
                                  <w:vAlign w:val="center"/>
                                </w:tcPr>
                                <w:p w14:paraId="6A3E26A5"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協調機關</w:t>
                                  </w:r>
                                  <w:proofErr w:type="spellEnd"/>
                                </w:p>
                              </w:tc>
                              <w:tc>
                                <w:tcPr>
                                  <w:tcW w:w="1875" w:type="dxa"/>
                                  <w:tcBorders>
                                    <w:right w:val="single" w:sz="4" w:space="0" w:color="auto"/>
                                  </w:tcBorders>
                                  <w:shd w:val="clear" w:color="auto" w:fill="92CDDC" w:themeFill="accent5" w:themeFillTint="99"/>
                                  <w:vAlign w:val="center"/>
                                </w:tcPr>
                                <w:p w14:paraId="6D5D72DD"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504937">
                                    <w:rPr>
                                      <w:rFonts w:ascii="標楷體" w:eastAsia="標楷體" w:hAnsi="標楷體"/>
                                      <w:sz w:val="20"/>
                                      <w:szCs w:val="20"/>
                                      <w:lang w:eastAsia="en-US"/>
                                    </w:rPr>
                                    <w:t>名稱</w:t>
                                  </w:r>
                                  <w:proofErr w:type="spellEnd"/>
                                </w:p>
                              </w:tc>
                              <w:tc>
                                <w:tcPr>
                                  <w:tcW w:w="1720" w:type="dxa"/>
                                  <w:tcBorders>
                                    <w:left w:val="single" w:sz="4" w:space="0" w:color="auto"/>
                                  </w:tcBorders>
                                  <w:shd w:val="clear" w:color="auto" w:fill="92CDDC" w:themeFill="accent5" w:themeFillTint="99"/>
                                  <w:vAlign w:val="center"/>
                                </w:tcPr>
                                <w:p w14:paraId="350C69D8" w14:textId="77777777" w:rsidR="009B2104" w:rsidRPr="003A0B1B" w:rsidRDefault="009B2104" w:rsidP="009B2104">
                                  <w:pPr>
                                    <w:pStyle w:val="TableParagraph"/>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主管機關</w:t>
                                  </w:r>
                                  <w:proofErr w:type="spellEnd"/>
                                </w:p>
                              </w:tc>
                            </w:tr>
                            <w:tr w:rsidR="009B2104" w:rsidRPr="003A0B1B" w14:paraId="7A88732A" w14:textId="77777777" w:rsidTr="00FA36D1">
                              <w:trPr>
                                <w:trHeight w:val="253"/>
                              </w:trPr>
                              <w:tc>
                                <w:tcPr>
                                  <w:tcW w:w="1103" w:type="dxa"/>
                                  <w:vMerge w:val="restart"/>
                                  <w:shd w:val="clear" w:color="auto" w:fill="auto"/>
                                  <w:vAlign w:val="center"/>
                                </w:tcPr>
                                <w:p w14:paraId="5539927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能源</w:t>
                                  </w:r>
                                  <w:proofErr w:type="spellEnd"/>
                                </w:p>
                              </w:tc>
                              <w:tc>
                                <w:tcPr>
                                  <w:tcW w:w="1237" w:type="dxa"/>
                                  <w:vMerge w:val="restart"/>
                                  <w:shd w:val="clear" w:color="auto" w:fill="auto"/>
                                  <w:vAlign w:val="center"/>
                                </w:tcPr>
                                <w:p w14:paraId="1CB53EE5"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c>
                                <w:tcPr>
                                  <w:tcW w:w="1875" w:type="dxa"/>
                                  <w:shd w:val="clear" w:color="auto" w:fill="auto"/>
                                  <w:vAlign w:val="center"/>
                                </w:tcPr>
                                <w:p w14:paraId="703A923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電力</w:t>
                                  </w:r>
                                  <w:proofErr w:type="spellEnd"/>
                                </w:p>
                              </w:tc>
                              <w:tc>
                                <w:tcPr>
                                  <w:tcW w:w="1720" w:type="dxa"/>
                                  <w:shd w:val="clear" w:color="auto" w:fill="auto"/>
                                </w:tcPr>
                                <w:p w14:paraId="1208E6B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44366EFB" w14:textId="77777777" w:rsidTr="00FA36D1">
                              <w:trPr>
                                <w:trHeight w:val="255"/>
                              </w:trPr>
                              <w:tc>
                                <w:tcPr>
                                  <w:tcW w:w="1103" w:type="dxa"/>
                                  <w:vMerge/>
                                  <w:tcBorders>
                                    <w:top w:val="nil"/>
                                  </w:tcBorders>
                                  <w:shd w:val="clear" w:color="auto" w:fill="auto"/>
                                  <w:vAlign w:val="center"/>
                                </w:tcPr>
                                <w:p w14:paraId="5FB70D4A"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0C85B39E"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00485ED0"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石油</w:t>
                                  </w:r>
                                  <w:proofErr w:type="spellEnd"/>
                                </w:p>
                              </w:tc>
                              <w:tc>
                                <w:tcPr>
                                  <w:tcW w:w="1720" w:type="dxa"/>
                                  <w:shd w:val="clear" w:color="auto" w:fill="auto"/>
                                  <w:vAlign w:val="center"/>
                                </w:tcPr>
                                <w:p w14:paraId="7369FDB1"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62B471B6" w14:textId="77777777" w:rsidTr="00FA36D1">
                              <w:trPr>
                                <w:trHeight w:val="255"/>
                              </w:trPr>
                              <w:tc>
                                <w:tcPr>
                                  <w:tcW w:w="1103" w:type="dxa"/>
                                  <w:vMerge/>
                                  <w:tcBorders>
                                    <w:top w:val="nil"/>
                                  </w:tcBorders>
                                  <w:shd w:val="clear" w:color="auto" w:fill="auto"/>
                                  <w:vAlign w:val="center"/>
                                </w:tcPr>
                                <w:p w14:paraId="774C68D3"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495E5818"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43666AD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天然氣</w:t>
                                  </w:r>
                                  <w:proofErr w:type="spellEnd"/>
                                </w:p>
                              </w:tc>
                              <w:tc>
                                <w:tcPr>
                                  <w:tcW w:w="1720" w:type="dxa"/>
                                  <w:shd w:val="clear" w:color="auto" w:fill="auto"/>
                                  <w:vAlign w:val="center"/>
                                </w:tcPr>
                                <w:p w14:paraId="4B1E411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56FD7F92" w14:textId="77777777" w:rsidTr="00FA36D1">
                              <w:trPr>
                                <w:trHeight w:val="255"/>
                              </w:trPr>
                              <w:tc>
                                <w:tcPr>
                                  <w:tcW w:w="1103" w:type="dxa"/>
                                  <w:shd w:val="clear" w:color="auto" w:fill="auto"/>
                                  <w:vAlign w:val="center"/>
                                </w:tcPr>
                                <w:p w14:paraId="3F7B493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水資源</w:t>
                                  </w:r>
                                  <w:proofErr w:type="spellEnd"/>
                                </w:p>
                              </w:tc>
                              <w:tc>
                                <w:tcPr>
                                  <w:tcW w:w="1237" w:type="dxa"/>
                                  <w:shd w:val="clear" w:color="auto" w:fill="auto"/>
                                  <w:vAlign w:val="center"/>
                                </w:tcPr>
                                <w:p w14:paraId="77B433E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c>
                                <w:tcPr>
                                  <w:tcW w:w="1875" w:type="dxa"/>
                                  <w:shd w:val="clear" w:color="auto" w:fill="auto"/>
                                  <w:vAlign w:val="center"/>
                                </w:tcPr>
                                <w:p w14:paraId="5738AB0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供水</w:t>
                                  </w:r>
                                  <w:proofErr w:type="spellEnd"/>
                                </w:p>
                              </w:tc>
                              <w:tc>
                                <w:tcPr>
                                  <w:tcW w:w="1720" w:type="dxa"/>
                                  <w:shd w:val="clear" w:color="auto" w:fill="auto"/>
                                  <w:vAlign w:val="center"/>
                                </w:tcPr>
                                <w:p w14:paraId="3405A0F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48155FD8" w14:textId="77777777" w:rsidTr="00AD4950">
                              <w:trPr>
                                <w:trHeight w:val="298"/>
                              </w:trPr>
                              <w:tc>
                                <w:tcPr>
                                  <w:tcW w:w="1103" w:type="dxa"/>
                                  <w:vMerge w:val="restart"/>
                                  <w:shd w:val="clear" w:color="auto" w:fill="auto"/>
                                  <w:vAlign w:val="center"/>
                                </w:tcPr>
                                <w:p w14:paraId="5613DB5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通訊傳播</w:t>
                                  </w:r>
                                  <w:proofErr w:type="spellEnd"/>
                                </w:p>
                              </w:tc>
                              <w:tc>
                                <w:tcPr>
                                  <w:tcW w:w="1237" w:type="dxa"/>
                                  <w:vMerge w:val="restart"/>
                                  <w:shd w:val="clear" w:color="auto" w:fill="auto"/>
                                  <w:vAlign w:val="center"/>
                                </w:tcPr>
                                <w:p w14:paraId="52D216CE"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c>
                                <w:tcPr>
                                  <w:tcW w:w="1875" w:type="dxa"/>
                                  <w:shd w:val="clear" w:color="auto" w:fill="auto"/>
                                  <w:vAlign w:val="center"/>
                                </w:tcPr>
                                <w:p w14:paraId="60C1CF40"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通訊</w:t>
                                  </w:r>
                                  <w:proofErr w:type="spellEnd"/>
                                </w:p>
                              </w:tc>
                              <w:tc>
                                <w:tcPr>
                                  <w:tcW w:w="1720" w:type="dxa"/>
                                  <w:shd w:val="clear" w:color="auto" w:fill="auto"/>
                                  <w:vAlign w:val="center"/>
                                </w:tcPr>
                                <w:p w14:paraId="0638B21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r>
                            <w:tr w:rsidR="009B2104" w:rsidRPr="003A0B1B" w14:paraId="37126523" w14:textId="77777777" w:rsidTr="00AD4950">
                              <w:trPr>
                                <w:trHeight w:val="298"/>
                              </w:trPr>
                              <w:tc>
                                <w:tcPr>
                                  <w:tcW w:w="1103" w:type="dxa"/>
                                  <w:vMerge/>
                                  <w:tcBorders>
                                    <w:top w:val="nil"/>
                                  </w:tcBorders>
                                  <w:shd w:val="clear" w:color="auto" w:fill="auto"/>
                                  <w:vAlign w:val="center"/>
                                </w:tcPr>
                                <w:p w14:paraId="770AB77C"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712DFDF7"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0C74D88E"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傳播</w:t>
                                  </w:r>
                                  <w:proofErr w:type="spellEnd"/>
                                </w:p>
                              </w:tc>
                              <w:tc>
                                <w:tcPr>
                                  <w:tcW w:w="1720" w:type="dxa"/>
                                  <w:shd w:val="clear" w:color="auto" w:fill="auto"/>
                                  <w:vAlign w:val="center"/>
                                </w:tcPr>
                                <w:p w14:paraId="79A481BF"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r>
                            <w:tr w:rsidR="009B2104" w:rsidRPr="003A0B1B" w14:paraId="7AD411D1" w14:textId="77777777" w:rsidTr="00FA36D1">
                              <w:trPr>
                                <w:trHeight w:val="419"/>
                              </w:trPr>
                              <w:tc>
                                <w:tcPr>
                                  <w:tcW w:w="1103" w:type="dxa"/>
                                  <w:vMerge w:val="restart"/>
                                  <w:shd w:val="clear" w:color="auto" w:fill="auto"/>
                                  <w:vAlign w:val="center"/>
                                </w:tcPr>
                                <w:p w14:paraId="57BEC72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交通</w:t>
                                  </w:r>
                                  <w:proofErr w:type="spellEnd"/>
                                </w:p>
                              </w:tc>
                              <w:tc>
                                <w:tcPr>
                                  <w:tcW w:w="1237" w:type="dxa"/>
                                  <w:vMerge w:val="restart"/>
                                  <w:shd w:val="clear" w:color="auto" w:fill="auto"/>
                                  <w:vAlign w:val="center"/>
                                </w:tcPr>
                                <w:p w14:paraId="4CEB2265"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c>
                                <w:tcPr>
                                  <w:tcW w:w="1875" w:type="dxa"/>
                                  <w:shd w:val="clear" w:color="auto" w:fill="auto"/>
                                  <w:vAlign w:val="center"/>
                                </w:tcPr>
                                <w:p w14:paraId="739366DD"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陸運</w:t>
                                  </w:r>
                                  <w:proofErr w:type="spellEnd"/>
                                </w:p>
                              </w:tc>
                              <w:tc>
                                <w:tcPr>
                                  <w:tcW w:w="1720" w:type="dxa"/>
                                  <w:shd w:val="clear" w:color="auto" w:fill="auto"/>
                                  <w:vAlign w:val="center"/>
                                </w:tcPr>
                                <w:p w14:paraId="78DE14E2"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4E00A772" w14:textId="77777777" w:rsidTr="00FA36D1">
                              <w:trPr>
                                <w:trHeight w:val="255"/>
                              </w:trPr>
                              <w:tc>
                                <w:tcPr>
                                  <w:tcW w:w="1103" w:type="dxa"/>
                                  <w:vMerge/>
                                  <w:shd w:val="clear" w:color="auto" w:fill="auto"/>
                                  <w:vAlign w:val="center"/>
                                </w:tcPr>
                                <w:p w14:paraId="34BC7889"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shd w:val="clear" w:color="auto" w:fill="auto"/>
                                  <w:vAlign w:val="center"/>
                                </w:tcPr>
                                <w:p w14:paraId="3D68F21E"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7E1D3446"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海運</w:t>
                                  </w:r>
                                  <w:proofErr w:type="spellEnd"/>
                                </w:p>
                              </w:tc>
                              <w:tc>
                                <w:tcPr>
                                  <w:tcW w:w="1720" w:type="dxa"/>
                                  <w:shd w:val="clear" w:color="auto" w:fill="auto"/>
                                  <w:vAlign w:val="center"/>
                                </w:tcPr>
                                <w:p w14:paraId="416B574B" w14:textId="77777777" w:rsidR="009B2104" w:rsidRPr="003A0B1B" w:rsidRDefault="009B2104" w:rsidP="009B2104">
                                  <w:pPr>
                                    <w:adjustRightInd w:val="0"/>
                                    <w:snapToGrid w:val="0"/>
                                    <w:jc w:val="center"/>
                                    <w:rPr>
                                      <w:rFonts w:ascii="標楷體" w:eastAsia="標楷體" w:hAnsi="標楷體"/>
                                      <w:sz w:val="20"/>
                                      <w:szCs w:val="20"/>
                                    </w:rPr>
                                  </w:pPr>
                                  <w:r w:rsidRPr="003A0B1B">
                                    <w:rPr>
                                      <w:rFonts w:ascii="標楷體" w:eastAsia="標楷體" w:hAnsi="標楷體"/>
                                      <w:spacing w:val="-4"/>
                                      <w:sz w:val="20"/>
                                      <w:szCs w:val="20"/>
                                    </w:rPr>
                                    <w:t>交通部、經濟部、農業部</w:t>
                                  </w:r>
                                </w:p>
                              </w:tc>
                            </w:tr>
                            <w:tr w:rsidR="009B2104" w:rsidRPr="003A0B1B" w14:paraId="0F03DEA9" w14:textId="77777777" w:rsidTr="00FA36D1">
                              <w:trPr>
                                <w:trHeight w:val="255"/>
                              </w:trPr>
                              <w:tc>
                                <w:tcPr>
                                  <w:tcW w:w="1103" w:type="dxa"/>
                                  <w:vMerge/>
                                  <w:shd w:val="clear" w:color="auto" w:fill="auto"/>
                                  <w:vAlign w:val="center"/>
                                </w:tcPr>
                                <w:p w14:paraId="0A249A08" w14:textId="77777777" w:rsidR="009B2104" w:rsidRPr="003A0B1B" w:rsidRDefault="009B2104" w:rsidP="009B2104">
                                  <w:pPr>
                                    <w:adjustRightInd w:val="0"/>
                                    <w:snapToGrid w:val="0"/>
                                    <w:jc w:val="center"/>
                                    <w:rPr>
                                      <w:rFonts w:ascii="標楷體" w:eastAsia="標楷體" w:hAnsi="標楷體"/>
                                      <w:sz w:val="20"/>
                                      <w:szCs w:val="20"/>
                                    </w:rPr>
                                  </w:pPr>
                                </w:p>
                              </w:tc>
                              <w:tc>
                                <w:tcPr>
                                  <w:tcW w:w="1237" w:type="dxa"/>
                                  <w:vMerge/>
                                  <w:shd w:val="clear" w:color="auto" w:fill="auto"/>
                                  <w:vAlign w:val="center"/>
                                </w:tcPr>
                                <w:p w14:paraId="3935E1AD" w14:textId="77777777" w:rsidR="009B2104" w:rsidRPr="003A0B1B" w:rsidRDefault="009B2104" w:rsidP="009B2104">
                                  <w:pPr>
                                    <w:adjustRightInd w:val="0"/>
                                    <w:snapToGrid w:val="0"/>
                                    <w:jc w:val="center"/>
                                    <w:rPr>
                                      <w:rFonts w:ascii="標楷體" w:eastAsia="標楷體" w:hAnsi="標楷體"/>
                                      <w:sz w:val="20"/>
                                      <w:szCs w:val="20"/>
                                    </w:rPr>
                                  </w:pPr>
                                </w:p>
                              </w:tc>
                              <w:tc>
                                <w:tcPr>
                                  <w:tcW w:w="1875" w:type="dxa"/>
                                  <w:tcBorders>
                                    <w:bottom w:val="single" w:sz="4" w:space="0" w:color="auto"/>
                                  </w:tcBorders>
                                  <w:shd w:val="clear" w:color="auto" w:fill="auto"/>
                                  <w:vAlign w:val="center"/>
                                </w:tcPr>
                                <w:p w14:paraId="631F693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空運</w:t>
                                  </w:r>
                                  <w:proofErr w:type="spellEnd"/>
                                </w:p>
                              </w:tc>
                              <w:tc>
                                <w:tcPr>
                                  <w:tcW w:w="1720" w:type="dxa"/>
                                  <w:shd w:val="clear" w:color="auto" w:fill="auto"/>
                                  <w:vAlign w:val="center"/>
                                </w:tcPr>
                                <w:p w14:paraId="47151643"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3C8BD8FD" w14:textId="77777777" w:rsidTr="00FA36D1">
                              <w:trPr>
                                <w:trHeight w:val="336"/>
                              </w:trPr>
                              <w:tc>
                                <w:tcPr>
                                  <w:tcW w:w="1103" w:type="dxa"/>
                                  <w:vMerge/>
                                  <w:tcBorders>
                                    <w:bottom w:val="single" w:sz="4" w:space="0" w:color="auto"/>
                                  </w:tcBorders>
                                  <w:shd w:val="clear" w:color="auto" w:fill="auto"/>
                                  <w:vAlign w:val="center"/>
                                </w:tcPr>
                                <w:p w14:paraId="2281B677"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bottom w:val="single" w:sz="4" w:space="0" w:color="auto"/>
                                  </w:tcBorders>
                                  <w:shd w:val="clear" w:color="auto" w:fill="auto"/>
                                  <w:vAlign w:val="center"/>
                                </w:tcPr>
                                <w:p w14:paraId="6541A821"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tcBorders>
                                    <w:top w:val="single" w:sz="4" w:space="0" w:color="auto"/>
                                    <w:bottom w:val="single" w:sz="4" w:space="0" w:color="auto"/>
                                  </w:tcBorders>
                                  <w:shd w:val="clear" w:color="auto" w:fill="auto"/>
                                  <w:vAlign w:val="center"/>
                                </w:tcPr>
                                <w:p w14:paraId="22DBDCF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氣象</w:t>
                                  </w:r>
                                  <w:proofErr w:type="spellEnd"/>
                                </w:p>
                              </w:tc>
                              <w:tc>
                                <w:tcPr>
                                  <w:tcW w:w="1720" w:type="dxa"/>
                                  <w:tcBorders>
                                    <w:bottom w:val="single" w:sz="4" w:space="0" w:color="auto"/>
                                  </w:tcBorders>
                                  <w:shd w:val="clear" w:color="auto" w:fill="auto"/>
                                  <w:vAlign w:val="center"/>
                                </w:tcPr>
                                <w:p w14:paraId="67B8EDE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2FCF626B" w14:textId="77777777" w:rsidTr="00FA36D1">
                              <w:trPr>
                                <w:trHeight w:val="5"/>
                              </w:trPr>
                              <w:tc>
                                <w:tcPr>
                                  <w:tcW w:w="1103" w:type="dxa"/>
                                  <w:vMerge w:val="restart"/>
                                  <w:tcBorders>
                                    <w:top w:val="single" w:sz="4" w:space="0" w:color="auto"/>
                                  </w:tcBorders>
                                  <w:shd w:val="clear" w:color="auto" w:fill="auto"/>
                                  <w:vAlign w:val="center"/>
                                </w:tcPr>
                                <w:p w14:paraId="5C10377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金融</w:t>
                                  </w:r>
                                  <w:proofErr w:type="spellEnd"/>
                                </w:p>
                              </w:tc>
                              <w:tc>
                                <w:tcPr>
                                  <w:tcW w:w="1237" w:type="dxa"/>
                                  <w:vMerge w:val="restart"/>
                                  <w:tcBorders>
                                    <w:top w:val="single" w:sz="4" w:space="0" w:color="auto"/>
                                  </w:tcBorders>
                                  <w:shd w:val="clear" w:color="auto" w:fill="auto"/>
                                  <w:vAlign w:val="center"/>
                                </w:tcPr>
                                <w:p w14:paraId="752D2DC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3A0B1B">
                                    <w:rPr>
                                      <w:rFonts w:ascii="標楷體" w:eastAsia="標楷體" w:hAnsi="標楷體"/>
                                      <w:spacing w:val="-4"/>
                                      <w:sz w:val="20"/>
                                      <w:szCs w:val="20"/>
                                      <w:lang w:eastAsia="en-US"/>
                                    </w:rPr>
                                    <w:t>金融監督管理委員會</w:t>
                                  </w:r>
                                  <w:proofErr w:type="spellEnd"/>
                                </w:p>
                              </w:tc>
                              <w:tc>
                                <w:tcPr>
                                  <w:tcW w:w="1875" w:type="dxa"/>
                                  <w:tcBorders>
                                    <w:top w:val="single" w:sz="4" w:space="0" w:color="auto"/>
                                    <w:bottom w:val="single" w:sz="4" w:space="0" w:color="auto"/>
                                  </w:tcBorders>
                                  <w:shd w:val="clear" w:color="auto" w:fill="auto"/>
                                  <w:vAlign w:val="center"/>
                                </w:tcPr>
                                <w:p w14:paraId="6142A2DB"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銀行</w:t>
                                  </w:r>
                                  <w:proofErr w:type="spellEnd"/>
                                </w:p>
                              </w:tc>
                              <w:tc>
                                <w:tcPr>
                                  <w:tcW w:w="1720" w:type="dxa"/>
                                  <w:tcBorders>
                                    <w:top w:val="single" w:sz="4" w:space="0" w:color="auto"/>
                                    <w:bottom w:val="single" w:sz="4" w:space="0" w:color="auto"/>
                                  </w:tcBorders>
                                  <w:shd w:val="clear" w:color="auto" w:fill="auto"/>
                                  <w:vAlign w:val="center"/>
                                </w:tcPr>
                                <w:p w14:paraId="546E8ACB" w14:textId="2BD8E5F4" w:rsidR="009B2104" w:rsidRPr="00C46411" w:rsidRDefault="009B2104" w:rsidP="00C46411">
                                  <w:pPr>
                                    <w:adjustRightInd w:val="0"/>
                                    <w:snapToGrid w:val="0"/>
                                    <w:jc w:val="center"/>
                                    <w:rPr>
                                      <w:rFonts w:ascii="標楷體" w:eastAsia="標楷體" w:hAnsi="標楷體"/>
                                      <w:spacing w:val="-3"/>
                                      <w:sz w:val="20"/>
                                      <w:szCs w:val="20"/>
                                    </w:rPr>
                                  </w:pPr>
                                  <w:r w:rsidRPr="00C46411">
                                    <w:rPr>
                                      <w:rFonts w:ascii="標楷體" w:eastAsia="標楷體" w:hAnsi="標楷體"/>
                                      <w:spacing w:val="-3"/>
                                      <w:sz w:val="20"/>
                                      <w:szCs w:val="20"/>
                                    </w:rPr>
                                    <w:t>金融監督管理</w:t>
                                  </w:r>
                                  <w:r w:rsidR="002F4A33">
                                    <w:rPr>
                                      <w:rFonts w:ascii="標楷體" w:eastAsia="標楷體" w:hAnsi="標楷體"/>
                                      <w:spacing w:val="-3"/>
                                      <w:sz w:val="20"/>
                                      <w:szCs w:val="20"/>
                                    </w:rPr>
                                    <w:br/>
                                  </w:r>
                                  <w:r w:rsidRPr="00C46411">
                                    <w:rPr>
                                      <w:rFonts w:ascii="標楷體" w:eastAsia="標楷體" w:hAnsi="標楷體"/>
                                      <w:spacing w:val="-3"/>
                                      <w:sz w:val="20"/>
                                      <w:szCs w:val="20"/>
                                    </w:rPr>
                                    <w:t>委員會、交通部</w:t>
                                  </w:r>
                                </w:p>
                              </w:tc>
                            </w:tr>
                            <w:tr w:rsidR="009B2104" w:rsidRPr="003A0B1B" w14:paraId="6AD7DA32" w14:textId="77777777" w:rsidTr="00FA36D1">
                              <w:trPr>
                                <w:trHeight w:val="5"/>
                              </w:trPr>
                              <w:tc>
                                <w:tcPr>
                                  <w:tcW w:w="1103" w:type="dxa"/>
                                  <w:vMerge/>
                                  <w:shd w:val="clear" w:color="auto" w:fill="auto"/>
                                  <w:vAlign w:val="center"/>
                                </w:tcPr>
                                <w:p w14:paraId="41FF6016"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237" w:type="dxa"/>
                                  <w:vMerge/>
                                  <w:shd w:val="clear" w:color="auto" w:fill="auto"/>
                                  <w:vAlign w:val="center"/>
                                </w:tcPr>
                                <w:p w14:paraId="7D161530"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875" w:type="dxa"/>
                                  <w:tcBorders>
                                    <w:top w:val="single" w:sz="4" w:space="0" w:color="auto"/>
                                    <w:bottom w:val="single" w:sz="4" w:space="0" w:color="auto"/>
                                  </w:tcBorders>
                                  <w:shd w:val="clear" w:color="auto" w:fill="auto"/>
                                  <w:vAlign w:val="center"/>
                                </w:tcPr>
                                <w:p w14:paraId="5337D38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證券</w:t>
                                  </w:r>
                                  <w:proofErr w:type="spellEnd"/>
                                </w:p>
                              </w:tc>
                              <w:tc>
                                <w:tcPr>
                                  <w:tcW w:w="1720" w:type="dxa"/>
                                  <w:tcBorders>
                                    <w:top w:val="single" w:sz="4" w:space="0" w:color="auto"/>
                                    <w:bottom w:val="single" w:sz="4" w:space="0" w:color="auto"/>
                                  </w:tcBorders>
                                  <w:shd w:val="clear" w:color="auto" w:fill="auto"/>
                                  <w:vAlign w:val="center"/>
                                </w:tcPr>
                                <w:p w14:paraId="1FBB2DC6" w14:textId="3AFA908A" w:rsidR="009B2104" w:rsidRPr="00C46411" w:rsidRDefault="009B2104" w:rsidP="009B2104">
                                  <w:pPr>
                                    <w:adjustRightInd w:val="0"/>
                                    <w:snapToGrid w:val="0"/>
                                    <w:jc w:val="center"/>
                                    <w:rPr>
                                      <w:rFonts w:ascii="標楷體" w:eastAsia="標楷體" w:hAnsi="標楷體"/>
                                      <w:spacing w:val="-3"/>
                                      <w:sz w:val="20"/>
                                      <w:szCs w:val="20"/>
                                      <w:lang w:eastAsia="en-US"/>
                                    </w:rPr>
                                  </w:pPr>
                                  <w:proofErr w:type="spellStart"/>
                                  <w:r w:rsidRPr="00C46411">
                                    <w:rPr>
                                      <w:rFonts w:ascii="標楷體" w:eastAsia="標楷體" w:hAnsi="標楷體"/>
                                      <w:spacing w:val="-3"/>
                                      <w:sz w:val="20"/>
                                      <w:szCs w:val="20"/>
                                      <w:lang w:eastAsia="en-US"/>
                                    </w:rPr>
                                    <w:t>金融監督管理</w:t>
                                  </w:r>
                                  <w:proofErr w:type="spellEnd"/>
                                  <w:r w:rsidR="002F4A33">
                                    <w:rPr>
                                      <w:rFonts w:ascii="標楷體" w:eastAsia="標楷體" w:hAnsi="標楷體"/>
                                      <w:spacing w:val="-3"/>
                                      <w:sz w:val="20"/>
                                      <w:szCs w:val="20"/>
                                      <w:lang w:eastAsia="en-US"/>
                                    </w:rPr>
                                    <w:br/>
                                  </w:r>
                                  <w:proofErr w:type="spellStart"/>
                                  <w:r w:rsidRPr="00C46411">
                                    <w:rPr>
                                      <w:rFonts w:ascii="標楷體" w:eastAsia="標楷體" w:hAnsi="標楷體"/>
                                      <w:spacing w:val="-3"/>
                                      <w:sz w:val="20"/>
                                      <w:szCs w:val="20"/>
                                      <w:lang w:eastAsia="en-US"/>
                                    </w:rPr>
                                    <w:t>委員會</w:t>
                                  </w:r>
                                  <w:proofErr w:type="spellEnd"/>
                                </w:p>
                              </w:tc>
                            </w:tr>
                            <w:tr w:rsidR="009B2104" w:rsidRPr="003A0B1B" w14:paraId="6EE8A62E" w14:textId="77777777" w:rsidTr="00FA36D1">
                              <w:trPr>
                                <w:trHeight w:val="5"/>
                              </w:trPr>
                              <w:tc>
                                <w:tcPr>
                                  <w:tcW w:w="1103" w:type="dxa"/>
                                  <w:vMerge/>
                                  <w:tcBorders>
                                    <w:bottom w:val="single" w:sz="4" w:space="0" w:color="auto"/>
                                  </w:tcBorders>
                                  <w:shd w:val="clear" w:color="auto" w:fill="auto"/>
                                  <w:vAlign w:val="center"/>
                                </w:tcPr>
                                <w:p w14:paraId="75DAA52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5FFDAB4B"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21A14107"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金融支付</w:t>
                                  </w:r>
                                  <w:proofErr w:type="spellEnd"/>
                                </w:p>
                              </w:tc>
                              <w:tc>
                                <w:tcPr>
                                  <w:tcW w:w="1720" w:type="dxa"/>
                                  <w:tcBorders>
                                    <w:top w:val="single" w:sz="4" w:space="0" w:color="auto"/>
                                    <w:bottom w:val="single" w:sz="4" w:space="0" w:color="auto"/>
                                  </w:tcBorders>
                                  <w:shd w:val="clear" w:color="auto" w:fill="auto"/>
                                  <w:vAlign w:val="center"/>
                                </w:tcPr>
                                <w:p w14:paraId="424868C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中央銀行</w:t>
                                  </w:r>
                                  <w:proofErr w:type="spellEnd"/>
                                </w:p>
                              </w:tc>
                            </w:tr>
                            <w:tr w:rsidR="009B2104" w:rsidRPr="003A0B1B" w14:paraId="30AA1048" w14:textId="77777777" w:rsidTr="00FA36D1">
                              <w:trPr>
                                <w:trHeight w:val="5"/>
                              </w:trPr>
                              <w:tc>
                                <w:tcPr>
                                  <w:tcW w:w="1103" w:type="dxa"/>
                                  <w:vMerge w:val="restart"/>
                                  <w:tcBorders>
                                    <w:top w:val="single" w:sz="4" w:space="0" w:color="auto"/>
                                  </w:tcBorders>
                                  <w:shd w:val="clear" w:color="auto" w:fill="auto"/>
                                  <w:vAlign w:val="center"/>
                                </w:tcPr>
                                <w:p w14:paraId="6E3C37A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緊急救援與醫院</w:t>
                                  </w:r>
                                  <w:proofErr w:type="spellEnd"/>
                                </w:p>
                              </w:tc>
                              <w:tc>
                                <w:tcPr>
                                  <w:tcW w:w="1237" w:type="dxa"/>
                                  <w:vMerge w:val="restart"/>
                                  <w:tcBorders>
                                    <w:top w:val="single" w:sz="4" w:space="0" w:color="auto"/>
                                  </w:tcBorders>
                                  <w:shd w:val="clear" w:color="auto" w:fill="auto"/>
                                  <w:vAlign w:val="center"/>
                                </w:tcPr>
                                <w:p w14:paraId="172F24AF"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衛生福利部</w:t>
                                  </w:r>
                                  <w:proofErr w:type="spellEnd"/>
                                </w:p>
                              </w:tc>
                              <w:tc>
                                <w:tcPr>
                                  <w:tcW w:w="1875" w:type="dxa"/>
                                  <w:tcBorders>
                                    <w:top w:val="single" w:sz="4" w:space="0" w:color="auto"/>
                                    <w:bottom w:val="single" w:sz="4" w:space="0" w:color="auto"/>
                                  </w:tcBorders>
                                  <w:shd w:val="clear" w:color="auto" w:fill="auto"/>
                                  <w:vAlign w:val="center"/>
                                </w:tcPr>
                                <w:p w14:paraId="069F1788"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醫療照護</w:t>
                                  </w:r>
                                  <w:proofErr w:type="spellEnd"/>
                                </w:p>
                              </w:tc>
                              <w:tc>
                                <w:tcPr>
                                  <w:tcW w:w="1720" w:type="dxa"/>
                                  <w:vMerge w:val="restart"/>
                                  <w:tcBorders>
                                    <w:top w:val="single" w:sz="4" w:space="0" w:color="auto"/>
                                  </w:tcBorders>
                                  <w:shd w:val="clear" w:color="auto" w:fill="auto"/>
                                  <w:vAlign w:val="center"/>
                                </w:tcPr>
                                <w:p w14:paraId="20567A99"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衛生福利部</w:t>
                                  </w:r>
                                  <w:proofErr w:type="spellEnd"/>
                                </w:p>
                              </w:tc>
                            </w:tr>
                            <w:tr w:rsidR="009B2104" w:rsidRPr="003A0B1B" w14:paraId="082CEB68" w14:textId="77777777" w:rsidTr="00FA36D1">
                              <w:trPr>
                                <w:trHeight w:val="5"/>
                              </w:trPr>
                              <w:tc>
                                <w:tcPr>
                                  <w:tcW w:w="1103" w:type="dxa"/>
                                  <w:vMerge/>
                                  <w:shd w:val="clear" w:color="auto" w:fill="auto"/>
                                  <w:vAlign w:val="center"/>
                                </w:tcPr>
                                <w:p w14:paraId="073F65B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shd w:val="clear" w:color="auto" w:fill="auto"/>
                                  <w:vAlign w:val="center"/>
                                </w:tcPr>
                                <w:p w14:paraId="262CC80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1F01E1F9"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疾病管制</w:t>
                                  </w:r>
                                  <w:proofErr w:type="spellEnd"/>
                                </w:p>
                              </w:tc>
                              <w:tc>
                                <w:tcPr>
                                  <w:tcW w:w="1720" w:type="dxa"/>
                                  <w:vMerge/>
                                  <w:tcBorders>
                                    <w:bottom w:val="single" w:sz="4" w:space="0" w:color="auto"/>
                                  </w:tcBorders>
                                  <w:shd w:val="clear" w:color="auto" w:fill="auto"/>
                                  <w:vAlign w:val="center"/>
                                </w:tcPr>
                                <w:p w14:paraId="2646E0DB" w14:textId="77777777" w:rsidR="009B2104" w:rsidRPr="003A0B1B" w:rsidRDefault="009B2104" w:rsidP="009B2104">
                                  <w:pPr>
                                    <w:adjustRightInd w:val="0"/>
                                    <w:snapToGrid w:val="0"/>
                                    <w:jc w:val="center"/>
                                    <w:rPr>
                                      <w:rFonts w:ascii="標楷體" w:eastAsia="標楷體" w:hAnsi="標楷體"/>
                                      <w:sz w:val="20"/>
                                      <w:szCs w:val="20"/>
                                      <w:lang w:eastAsia="en-US"/>
                                    </w:rPr>
                                  </w:pPr>
                                </w:p>
                              </w:tc>
                            </w:tr>
                            <w:tr w:rsidR="009B2104" w:rsidRPr="003A0B1B" w14:paraId="6630D162" w14:textId="77777777" w:rsidTr="00FA36D1">
                              <w:trPr>
                                <w:trHeight w:val="5"/>
                              </w:trPr>
                              <w:tc>
                                <w:tcPr>
                                  <w:tcW w:w="1103" w:type="dxa"/>
                                  <w:vMerge/>
                                  <w:tcBorders>
                                    <w:bottom w:val="single" w:sz="4" w:space="0" w:color="auto"/>
                                  </w:tcBorders>
                                  <w:shd w:val="clear" w:color="auto" w:fill="auto"/>
                                  <w:vAlign w:val="center"/>
                                </w:tcPr>
                                <w:p w14:paraId="3E4FB0F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12442EA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5CBE5E0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緊急應變體系</w:t>
                                  </w:r>
                                  <w:proofErr w:type="spellEnd"/>
                                </w:p>
                              </w:tc>
                              <w:tc>
                                <w:tcPr>
                                  <w:tcW w:w="1720" w:type="dxa"/>
                                  <w:tcBorders>
                                    <w:top w:val="single" w:sz="4" w:space="0" w:color="auto"/>
                                    <w:bottom w:val="single" w:sz="4" w:space="0" w:color="auto"/>
                                  </w:tcBorders>
                                  <w:shd w:val="clear" w:color="auto" w:fill="auto"/>
                                  <w:vAlign w:val="center"/>
                                </w:tcPr>
                                <w:p w14:paraId="0E296C6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內政部</w:t>
                                  </w:r>
                                  <w:proofErr w:type="spellEnd"/>
                                </w:p>
                              </w:tc>
                            </w:tr>
                            <w:tr w:rsidR="009B2104" w:rsidRPr="003A0B1B" w14:paraId="331FBDF1" w14:textId="77777777" w:rsidTr="00FA36D1">
                              <w:trPr>
                                <w:trHeight w:val="5"/>
                              </w:trPr>
                              <w:tc>
                                <w:tcPr>
                                  <w:tcW w:w="1103" w:type="dxa"/>
                                  <w:vMerge w:val="restart"/>
                                  <w:tcBorders>
                                    <w:top w:val="single" w:sz="4" w:space="0" w:color="auto"/>
                                  </w:tcBorders>
                                  <w:shd w:val="clear" w:color="auto" w:fill="auto"/>
                                  <w:vAlign w:val="center"/>
                                </w:tcPr>
                                <w:p w14:paraId="79DD834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政府機關</w:t>
                                  </w:r>
                                  <w:proofErr w:type="spellEnd"/>
                                </w:p>
                              </w:tc>
                              <w:tc>
                                <w:tcPr>
                                  <w:tcW w:w="1237" w:type="dxa"/>
                                  <w:tcBorders>
                                    <w:top w:val="single" w:sz="4" w:space="0" w:color="auto"/>
                                    <w:bottom w:val="single" w:sz="4" w:space="0" w:color="auto"/>
                                  </w:tcBorders>
                                  <w:shd w:val="clear" w:color="auto" w:fill="auto"/>
                                  <w:vAlign w:val="center"/>
                                </w:tcPr>
                                <w:p w14:paraId="4201289C"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國土安全</w:t>
                                  </w:r>
                                  <w:proofErr w:type="spellEnd"/>
                                  <w:r w:rsidRPr="002F4A33">
                                    <w:rPr>
                                      <w:rFonts w:ascii="標楷體" w:eastAsia="標楷體" w:hAnsi="標楷體"/>
                                      <w:spacing w:val="-4"/>
                                      <w:sz w:val="20"/>
                                      <w:szCs w:val="20"/>
                                      <w:lang w:eastAsia="en-US"/>
                                    </w:rPr>
                                    <w:br/>
                                  </w:r>
                                  <w:proofErr w:type="spellStart"/>
                                  <w:r w:rsidRPr="002F4A33">
                                    <w:rPr>
                                      <w:rFonts w:ascii="標楷體" w:eastAsia="標楷體" w:hAnsi="標楷體"/>
                                      <w:spacing w:val="-4"/>
                                      <w:sz w:val="20"/>
                                      <w:szCs w:val="20"/>
                                      <w:lang w:eastAsia="en-US"/>
                                    </w:rPr>
                                    <w:t>辦公室</w:t>
                                  </w:r>
                                  <w:proofErr w:type="spellEnd"/>
                                </w:p>
                              </w:tc>
                              <w:tc>
                                <w:tcPr>
                                  <w:tcW w:w="1875" w:type="dxa"/>
                                  <w:tcBorders>
                                    <w:top w:val="single" w:sz="4" w:space="0" w:color="auto"/>
                                    <w:bottom w:val="single" w:sz="4" w:space="0" w:color="auto"/>
                                  </w:tcBorders>
                                  <w:shd w:val="clear" w:color="auto" w:fill="auto"/>
                                  <w:vAlign w:val="center"/>
                                </w:tcPr>
                                <w:p w14:paraId="417FB3F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機關場所與設施</w:t>
                                  </w:r>
                                  <w:proofErr w:type="spellEnd"/>
                                </w:p>
                              </w:tc>
                              <w:tc>
                                <w:tcPr>
                                  <w:tcW w:w="1720" w:type="dxa"/>
                                  <w:vMerge w:val="restart"/>
                                  <w:tcBorders>
                                    <w:top w:val="single" w:sz="4" w:space="0" w:color="auto"/>
                                  </w:tcBorders>
                                  <w:shd w:val="clear" w:color="auto" w:fill="auto"/>
                                  <w:vAlign w:val="center"/>
                                </w:tcPr>
                                <w:p w14:paraId="5B284659"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C46411">
                                    <w:rPr>
                                      <w:rFonts w:ascii="標楷體" w:eastAsia="標楷體" w:hAnsi="標楷體"/>
                                      <w:spacing w:val="-3"/>
                                      <w:sz w:val="20"/>
                                      <w:szCs w:val="20"/>
                                      <w:lang w:eastAsia="en-US"/>
                                    </w:rPr>
                                    <w:t>中央政府機關</w:t>
                                  </w:r>
                                  <w:proofErr w:type="spellEnd"/>
                                </w:p>
                              </w:tc>
                            </w:tr>
                            <w:tr w:rsidR="009B2104" w:rsidRPr="003A0B1B" w14:paraId="01108426" w14:textId="77777777" w:rsidTr="00FA36D1">
                              <w:trPr>
                                <w:trHeight w:val="5"/>
                              </w:trPr>
                              <w:tc>
                                <w:tcPr>
                                  <w:tcW w:w="1103" w:type="dxa"/>
                                  <w:vMerge/>
                                  <w:tcBorders>
                                    <w:bottom w:val="single" w:sz="4" w:space="0" w:color="auto"/>
                                  </w:tcBorders>
                                  <w:shd w:val="clear" w:color="auto" w:fill="auto"/>
                                  <w:vAlign w:val="center"/>
                                </w:tcPr>
                                <w:p w14:paraId="63C698D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tcBorders>
                                    <w:top w:val="single" w:sz="4" w:space="0" w:color="auto"/>
                                    <w:bottom w:val="single" w:sz="4" w:space="0" w:color="auto"/>
                                  </w:tcBorders>
                                  <w:shd w:val="clear" w:color="auto" w:fill="auto"/>
                                  <w:vAlign w:val="center"/>
                                </w:tcPr>
                                <w:p w14:paraId="54E19B1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數位發展部</w:t>
                                  </w:r>
                                  <w:proofErr w:type="spellEnd"/>
                                </w:p>
                              </w:tc>
                              <w:tc>
                                <w:tcPr>
                                  <w:tcW w:w="1875" w:type="dxa"/>
                                  <w:tcBorders>
                                    <w:top w:val="single" w:sz="4" w:space="0" w:color="auto"/>
                                    <w:bottom w:val="single" w:sz="4" w:space="0" w:color="auto"/>
                                  </w:tcBorders>
                                  <w:shd w:val="clear" w:color="auto" w:fill="auto"/>
                                  <w:vAlign w:val="center"/>
                                </w:tcPr>
                                <w:p w14:paraId="6E06886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資通訊系統</w:t>
                                  </w:r>
                                  <w:proofErr w:type="spellEnd"/>
                                </w:p>
                              </w:tc>
                              <w:tc>
                                <w:tcPr>
                                  <w:tcW w:w="1720" w:type="dxa"/>
                                  <w:vMerge/>
                                  <w:tcBorders>
                                    <w:bottom w:val="single" w:sz="4" w:space="0" w:color="auto"/>
                                  </w:tcBorders>
                                  <w:shd w:val="clear" w:color="auto" w:fill="auto"/>
                                  <w:vAlign w:val="center"/>
                                </w:tcPr>
                                <w:p w14:paraId="0BACD914" w14:textId="77777777" w:rsidR="009B2104" w:rsidRPr="003A0B1B" w:rsidRDefault="009B2104" w:rsidP="009B2104">
                                  <w:pPr>
                                    <w:adjustRightInd w:val="0"/>
                                    <w:snapToGrid w:val="0"/>
                                    <w:jc w:val="center"/>
                                    <w:rPr>
                                      <w:rFonts w:ascii="標楷體" w:eastAsia="標楷體" w:hAnsi="標楷體"/>
                                      <w:sz w:val="20"/>
                                      <w:szCs w:val="20"/>
                                      <w:lang w:eastAsia="en-US"/>
                                    </w:rPr>
                                  </w:pPr>
                                </w:p>
                              </w:tc>
                            </w:tr>
                            <w:tr w:rsidR="009B2104" w:rsidRPr="003A0B1B" w14:paraId="2FF2B999" w14:textId="77777777" w:rsidTr="00FA36D1">
                              <w:trPr>
                                <w:trHeight w:val="5"/>
                              </w:trPr>
                              <w:tc>
                                <w:tcPr>
                                  <w:tcW w:w="1103" w:type="dxa"/>
                                  <w:vMerge w:val="restart"/>
                                  <w:tcBorders>
                                    <w:top w:val="single" w:sz="4" w:space="0" w:color="auto"/>
                                  </w:tcBorders>
                                  <w:shd w:val="clear" w:color="auto" w:fill="auto"/>
                                  <w:vAlign w:val="center"/>
                                </w:tcPr>
                                <w:p w14:paraId="71AA5BE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科學園區與工業區</w:t>
                                  </w:r>
                                  <w:proofErr w:type="spellEnd"/>
                                </w:p>
                              </w:tc>
                              <w:tc>
                                <w:tcPr>
                                  <w:tcW w:w="1237" w:type="dxa"/>
                                  <w:vMerge w:val="restart"/>
                                  <w:tcBorders>
                                    <w:top w:val="single" w:sz="4" w:space="0" w:color="auto"/>
                                  </w:tcBorders>
                                  <w:shd w:val="clear" w:color="auto" w:fill="auto"/>
                                  <w:vAlign w:val="center"/>
                                </w:tcPr>
                                <w:p w14:paraId="2F948C4E" w14:textId="5AAD332B" w:rsidR="009B2104" w:rsidRPr="002F4A33" w:rsidRDefault="009B2104" w:rsidP="009B2104">
                                  <w:pPr>
                                    <w:adjustRightInd w:val="0"/>
                                    <w:snapToGrid w:val="0"/>
                                    <w:jc w:val="center"/>
                                    <w:rPr>
                                      <w:rFonts w:ascii="標楷體" w:eastAsia="標楷體" w:hAnsi="標楷體"/>
                                      <w:spacing w:val="-4"/>
                                      <w:sz w:val="20"/>
                                      <w:szCs w:val="20"/>
                                    </w:rPr>
                                  </w:pPr>
                                  <w:r w:rsidRPr="002F4A33">
                                    <w:rPr>
                                      <w:rFonts w:ascii="標楷體" w:eastAsia="標楷體" w:hAnsi="標楷體"/>
                                      <w:spacing w:val="-4"/>
                                      <w:sz w:val="20"/>
                                      <w:szCs w:val="20"/>
                                    </w:rPr>
                                    <w:t>國家科學及</w:t>
                                  </w:r>
                                  <w:r w:rsidR="00B416EA">
                                    <w:rPr>
                                      <w:rFonts w:ascii="標楷體" w:eastAsia="標楷體" w:hAnsi="標楷體"/>
                                      <w:spacing w:val="-4"/>
                                      <w:sz w:val="20"/>
                                      <w:szCs w:val="20"/>
                                    </w:rPr>
                                    <w:br/>
                                  </w:r>
                                  <w:r w:rsidRPr="002F4A33">
                                    <w:rPr>
                                      <w:rFonts w:ascii="標楷體" w:eastAsia="標楷體" w:hAnsi="標楷體"/>
                                      <w:spacing w:val="-4"/>
                                      <w:sz w:val="20"/>
                                      <w:szCs w:val="20"/>
                                    </w:rPr>
                                    <w:t>技術委員會</w:t>
                                  </w:r>
                                </w:p>
                              </w:tc>
                              <w:tc>
                                <w:tcPr>
                                  <w:tcW w:w="1875" w:type="dxa"/>
                                  <w:tcBorders>
                                    <w:top w:val="single" w:sz="4" w:space="0" w:color="auto"/>
                                    <w:bottom w:val="single" w:sz="4" w:space="0" w:color="auto"/>
                                  </w:tcBorders>
                                  <w:shd w:val="clear" w:color="auto" w:fill="auto"/>
                                  <w:vAlign w:val="center"/>
                                </w:tcPr>
                                <w:p w14:paraId="70D75431"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科學與生醫園區</w:t>
                                  </w:r>
                                  <w:proofErr w:type="spellEnd"/>
                                </w:p>
                              </w:tc>
                              <w:tc>
                                <w:tcPr>
                                  <w:tcW w:w="1720" w:type="dxa"/>
                                  <w:tcBorders>
                                    <w:top w:val="single" w:sz="4" w:space="0" w:color="auto"/>
                                    <w:bottom w:val="single" w:sz="4" w:space="0" w:color="auto"/>
                                  </w:tcBorders>
                                  <w:shd w:val="clear" w:color="auto" w:fill="auto"/>
                                  <w:vAlign w:val="center"/>
                                </w:tcPr>
                                <w:p w14:paraId="0FC5BD10" w14:textId="77777777" w:rsidR="009B2104" w:rsidRPr="003A0B1B" w:rsidRDefault="009B2104" w:rsidP="009B2104">
                                  <w:pPr>
                                    <w:adjustRightInd w:val="0"/>
                                    <w:snapToGrid w:val="0"/>
                                    <w:jc w:val="center"/>
                                    <w:rPr>
                                      <w:rFonts w:ascii="標楷體" w:eastAsia="標楷體" w:hAnsi="標楷體"/>
                                      <w:sz w:val="20"/>
                                      <w:szCs w:val="20"/>
                                    </w:rPr>
                                  </w:pPr>
                                  <w:r w:rsidRPr="00C46411">
                                    <w:rPr>
                                      <w:rFonts w:ascii="標楷體" w:eastAsia="標楷體" w:hAnsi="標楷體"/>
                                      <w:spacing w:val="-3"/>
                                      <w:sz w:val="20"/>
                                      <w:szCs w:val="20"/>
                                    </w:rPr>
                                    <w:t>國家科學及</w:t>
                                  </w:r>
                                  <w:r>
                                    <w:rPr>
                                      <w:rFonts w:ascii="標楷體" w:eastAsia="標楷體" w:hAnsi="標楷體"/>
                                      <w:spacing w:val="23"/>
                                      <w:sz w:val="20"/>
                                      <w:szCs w:val="20"/>
                                    </w:rPr>
                                    <w:br/>
                                  </w:r>
                                  <w:r w:rsidRPr="003A0B1B">
                                    <w:rPr>
                                      <w:rFonts w:ascii="標楷體" w:eastAsia="標楷體" w:hAnsi="標楷體"/>
                                      <w:spacing w:val="-2"/>
                                      <w:sz w:val="20"/>
                                      <w:szCs w:val="20"/>
                                    </w:rPr>
                                    <w:t>技術委員會</w:t>
                                  </w:r>
                                </w:p>
                              </w:tc>
                            </w:tr>
                            <w:tr w:rsidR="009B2104" w:rsidRPr="003A0B1B" w14:paraId="11BDDA5E" w14:textId="77777777" w:rsidTr="00FA36D1">
                              <w:trPr>
                                <w:trHeight w:val="5"/>
                              </w:trPr>
                              <w:tc>
                                <w:tcPr>
                                  <w:tcW w:w="1103" w:type="dxa"/>
                                  <w:vMerge/>
                                  <w:tcBorders>
                                    <w:bottom w:val="single" w:sz="4" w:space="0" w:color="auto"/>
                                  </w:tcBorders>
                                  <w:shd w:val="clear" w:color="auto" w:fill="auto"/>
                                  <w:vAlign w:val="center"/>
                                </w:tcPr>
                                <w:p w14:paraId="0DC6F18F"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237" w:type="dxa"/>
                                  <w:vMerge/>
                                  <w:tcBorders>
                                    <w:bottom w:val="single" w:sz="4" w:space="0" w:color="auto"/>
                                  </w:tcBorders>
                                  <w:shd w:val="clear" w:color="auto" w:fill="auto"/>
                                  <w:vAlign w:val="center"/>
                                </w:tcPr>
                                <w:p w14:paraId="242DBFA9"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875" w:type="dxa"/>
                                  <w:tcBorders>
                                    <w:top w:val="single" w:sz="4" w:space="0" w:color="auto"/>
                                    <w:bottom w:val="single" w:sz="4" w:space="0" w:color="auto"/>
                                  </w:tcBorders>
                                  <w:shd w:val="clear" w:color="auto" w:fill="auto"/>
                                  <w:vAlign w:val="center"/>
                                </w:tcPr>
                                <w:p w14:paraId="0A1E7F87"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軟體園區與工業區</w:t>
                                  </w:r>
                                  <w:proofErr w:type="spellEnd"/>
                                </w:p>
                              </w:tc>
                              <w:tc>
                                <w:tcPr>
                                  <w:tcW w:w="1720" w:type="dxa"/>
                                  <w:tcBorders>
                                    <w:top w:val="single" w:sz="4" w:space="0" w:color="auto"/>
                                    <w:bottom w:val="single" w:sz="4" w:space="0" w:color="auto"/>
                                  </w:tcBorders>
                                  <w:shd w:val="clear" w:color="auto" w:fill="auto"/>
                                  <w:vAlign w:val="center"/>
                                </w:tcPr>
                                <w:p w14:paraId="4F0F1C4F"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744CE479" w14:textId="77777777" w:rsidTr="00FA36D1">
                              <w:trPr>
                                <w:trHeight w:val="5"/>
                              </w:trPr>
                              <w:tc>
                                <w:tcPr>
                                  <w:tcW w:w="1103" w:type="dxa"/>
                                  <w:vMerge w:val="restart"/>
                                  <w:tcBorders>
                                    <w:top w:val="single" w:sz="4" w:space="0" w:color="auto"/>
                                  </w:tcBorders>
                                  <w:shd w:val="clear" w:color="auto" w:fill="auto"/>
                                  <w:vAlign w:val="center"/>
                                </w:tcPr>
                                <w:p w14:paraId="3B6F0F8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糧食</w:t>
                                  </w:r>
                                  <w:proofErr w:type="spellEnd"/>
                                </w:p>
                              </w:tc>
                              <w:tc>
                                <w:tcPr>
                                  <w:tcW w:w="1237" w:type="dxa"/>
                                  <w:vMerge w:val="restart"/>
                                  <w:tcBorders>
                                    <w:top w:val="single" w:sz="4" w:space="0" w:color="auto"/>
                                  </w:tcBorders>
                                  <w:shd w:val="clear" w:color="auto" w:fill="auto"/>
                                  <w:vAlign w:val="center"/>
                                </w:tcPr>
                                <w:p w14:paraId="2EB4986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農業部</w:t>
                                  </w:r>
                                  <w:proofErr w:type="spellEnd"/>
                                </w:p>
                              </w:tc>
                              <w:tc>
                                <w:tcPr>
                                  <w:tcW w:w="1875" w:type="dxa"/>
                                  <w:tcBorders>
                                    <w:top w:val="single" w:sz="4" w:space="0" w:color="auto"/>
                                    <w:bottom w:val="single" w:sz="4" w:space="0" w:color="auto"/>
                                  </w:tcBorders>
                                  <w:shd w:val="clear" w:color="auto" w:fill="auto"/>
                                  <w:vAlign w:val="center"/>
                                </w:tcPr>
                                <w:p w14:paraId="6147446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農糧</w:t>
                                  </w:r>
                                  <w:proofErr w:type="spellEnd"/>
                                </w:p>
                              </w:tc>
                              <w:tc>
                                <w:tcPr>
                                  <w:tcW w:w="1720" w:type="dxa"/>
                                  <w:tcBorders>
                                    <w:top w:val="single" w:sz="4" w:space="0" w:color="auto"/>
                                    <w:bottom w:val="single" w:sz="4" w:space="0" w:color="auto"/>
                                  </w:tcBorders>
                                  <w:shd w:val="clear" w:color="auto" w:fill="auto"/>
                                  <w:vAlign w:val="center"/>
                                </w:tcPr>
                                <w:p w14:paraId="06187BA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農業部</w:t>
                                  </w:r>
                                  <w:proofErr w:type="spellEnd"/>
                                </w:p>
                              </w:tc>
                            </w:tr>
                            <w:tr w:rsidR="009B2104" w:rsidRPr="003A0B1B" w14:paraId="02F8A844" w14:textId="77777777" w:rsidTr="00FA36D1">
                              <w:trPr>
                                <w:trHeight w:val="5"/>
                              </w:trPr>
                              <w:tc>
                                <w:tcPr>
                                  <w:tcW w:w="1103" w:type="dxa"/>
                                  <w:vMerge/>
                                  <w:tcBorders>
                                    <w:bottom w:val="single" w:sz="4" w:space="0" w:color="auto"/>
                                  </w:tcBorders>
                                  <w:shd w:val="clear" w:color="auto" w:fill="auto"/>
                                  <w:vAlign w:val="center"/>
                                </w:tcPr>
                                <w:p w14:paraId="44E5ED3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43CB43F5"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67FADF1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食品加工製造</w:t>
                                  </w:r>
                                  <w:proofErr w:type="spellEnd"/>
                                </w:p>
                              </w:tc>
                              <w:tc>
                                <w:tcPr>
                                  <w:tcW w:w="1720" w:type="dxa"/>
                                  <w:tcBorders>
                                    <w:top w:val="single" w:sz="4" w:space="0" w:color="auto"/>
                                    <w:bottom w:val="single" w:sz="4" w:space="0" w:color="auto"/>
                                  </w:tcBorders>
                                  <w:shd w:val="clear" w:color="auto" w:fill="auto"/>
                                  <w:vAlign w:val="center"/>
                                </w:tcPr>
                                <w:p w14:paraId="1E4CCA46"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bl>
                          <w:p w14:paraId="7A61A7E7" w14:textId="5C671279" w:rsidR="0042785E" w:rsidRDefault="0042785E" w:rsidP="009B2104">
                            <w:pPr>
                              <w:spacing w:line="240" w:lineRule="exact"/>
                              <w:ind w:left="556" w:hangingChars="309" w:hanging="55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542583">
                              <w:rPr>
                                <w:rFonts w:ascii="標楷體" w:eastAsia="標楷體" w:hAnsi="標楷體" w:hint="eastAsia"/>
                                <w:sz w:val="18"/>
                                <w:szCs w:val="18"/>
                              </w:rPr>
                              <w:t>1</w:t>
                            </w:r>
                            <w:r w:rsidRPr="00542583">
                              <w:rPr>
                                <w:rFonts w:ascii="標楷體" w:eastAsia="標楷體" w:hAnsi="標楷體"/>
                                <w:sz w:val="18"/>
                                <w:szCs w:val="18"/>
                              </w:rPr>
                              <w:t>.</w:t>
                            </w:r>
                            <w:r w:rsidRPr="00542583">
                              <w:rPr>
                                <w:rFonts w:ascii="標楷體" w:eastAsia="標楷體" w:hAnsi="標楷體" w:hint="eastAsia"/>
                                <w:sz w:val="18"/>
                                <w:szCs w:val="18"/>
                              </w:rPr>
                              <w:t>資料</w:t>
                            </w:r>
                            <w:r w:rsidR="00ED7352">
                              <w:rPr>
                                <w:rFonts w:ascii="標楷體" w:eastAsia="標楷體" w:hAnsi="標楷體" w:hint="eastAsia"/>
                                <w:sz w:val="18"/>
                                <w:szCs w:val="18"/>
                              </w:rPr>
                              <w:t>截止日</w:t>
                            </w:r>
                            <w:r w:rsidRPr="00542583">
                              <w:rPr>
                                <w:rFonts w:ascii="標楷體" w:eastAsia="標楷體" w:hAnsi="標楷體" w:hint="eastAsia"/>
                                <w:sz w:val="18"/>
                                <w:szCs w:val="18"/>
                              </w:rPr>
                              <w:t>：1</w:t>
                            </w:r>
                            <w:r w:rsidRPr="00542583">
                              <w:rPr>
                                <w:rFonts w:ascii="標楷體" w:eastAsia="標楷體" w:hAnsi="標楷體"/>
                                <w:sz w:val="18"/>
                                <w:szCs w:val="18"/>
                              </w:rPr>
                              <w:t>14</w:t>
                            </w:r>
                            <w:r w:rsidRPr="00542583">
                              <w:rPr>
                                <w:rFonts w:ascii="標楷體" w:eastAsia="標楷體" w:hAnsi="標楷體" w:hint="eastAsia"/>
                                <w:sz w:val="18"/>
                                <w:szCs w:val="18"/>
                              </w:rPr>
                              <w:t>年2月</w:t>
                            </w:r>
                            <w:r w:rsidR="00ED7352">
                              <w:rPr>
                                <w:rFonts w:ascii="標楷體" w:eastAsia="標楷體" w:hAnsi="標楷體" w:hint="eastAsia"/>
                                <w:sz w:val="18"/>
                                <w:szCs w:val="18"/>
                              </w:rPr>
                              <w:t>2</w:t>
                            </w:r>
                            <w:r w:rsidR="00ED7352">
                              <w:rPr>
                                <w:rFonts w:ascii="標楷體" w:eastAsia="標楷體" w:hAnsi="標楷體"/>
                                <w:sz w:val="18"/>
                                <w:szCs w:val="18"/>
                              </w:rPr>
                              <w:t>8</w:t>
                            </w:r>
                            <w:r w:rsidR="00ED7352">
                              <w:rPr>
                                <w:rFonts w:ascii="標楷體" w:eastAsia="標楷體" w:hAnsi="標楷體" w:hint="eastAsia"/>
                                <w:sz w:val="18"/>
                                <w:szCs w:val="18"/>
                              </w:rPr>
                              <w:t>日</w:t>
                            </w:r>
                            <w:r w:rsidR="00E7515A" w:rsidRPr="00542583">
                              <w:rPr>
                                <w:rFonts w:ascii="標楷體" w:eastAsia="標楷體" w:hAnsi="標楷體" w:hint="eastAsia"/>
                                <w:sz w:val="18"/>
                                <w:szCs w:val="18"/>
                              </w:rPr>
                              <w:t>。</w:t>
                            </w:r>
                          </w:p>
                          <w:p w14:paraId="47B978A0" w14:textId="775799DE" w:rsidR="009B2104" w:rsidRPr="00782E80" w:rsidRDefault="0042785E" w:rsidP="0042785E">
                            <w:pPr>
                              <w:spacing w:line="240" w:lineRule="exact"/>
                              <w:ind w:firstLineChars="202" w:firstLine="36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9B2104">
                              <w:rPr>
                                <w:rFonts w:ascii="標楷體" w:eastAsia="標楷體" w:hAnsi="標楷體" w:hint="eastAsia"/>
                                <w:sz w:val="18"/>
                                <w:szCs w:val="18"/>
                              </w:rPr>
                              <w:t>資料來源</w:t>
                            </w:r>
                            <w:r w:rsidR="009B2104">
                              <w:rPr>
                                <w:rFonts w:ascii="標楷體" w:eastAsia="標楷體" w:hAnsi="標楷體"/>
                                <w:sz w:val="18"/>
                                <w:szCs w:val="18"/>
                              </w:rPr>
                              <w:t>：</w:t>
                            </w:r>
                            <w:r w:rsidR="009B2104" w:rsidRPr="009B2104">
                              <w:rPr>
                                <w:rFonts w:ascii="標楷體" w:eastAsia="標楷體" w:hAnsi="標楷體" w:hint="eastAsia"/>
                                <w:sz w:val="18"/>
                                <w:szCs w:val="18"/>
                              </w:rPr>
                              <w:t>整理自行政院國土安全政策會報網站</w:t>
                            </w:r>
                            <w:r w:rsidR="00E7515A" w:rsidRPr="00542583">
                              <w:rPr>
                                <w:rFonts w:ascii="標楷體" w:eastAsia="標楷體" w:hAnsi="標楷體" w:hint="eastAsia"/>
                                <w:sz w:val="18"/>
                                <w:szCs w:val="18"/>
                              </w:rPr>
                              <w:t>資料</w:t>
                            </w:r>
                            <w:r w:rsidR="009B2104" w:rsidRPr="009B2104">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2478B" id="_x0000_t202" coordsize="21600,21600" o:spt="202" path="m,l,21600r21600,l21600,xe">
                <v:stroke joinstyle="miter"/>
                <v:path gradientshapeok="t" o:connecttype="rect"/>
              </v:shapetype>
              <v:shape id="文字方塊 26" o:spid="_x0000_s1026" type="#_x0000_t202" style="position:absolute;left:0;text-align:left;margin-left:193.75pt;margin-top:209.1pt;width:316.65pt;height:451.5pt;z-index:25205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E++IwIAAPkDAAAOAAAAZHJzL2Uyb0RvYy54bWysU12O0zAQfkfiDpbfadKS7E/UdLXssghp&#10;+ZEWDuA6TmNhe4ztNikXQOIAyzMH4AAcaPccjJ1ut4I3RB4i2zPzeb5vPs/PBq3IRjgvwdR0Oskp&#10;EYZDI82qph8/XD07ocQHZhqmwIiaboWnZ4unT+a9rcQMOlCNcARBjK96W9MuBFtlmeed0MxPwAqD&#10;wRacZgG3bpU1jvWIrlU2y/OjrAfXWAdceI+nl2OQLhJ+2woe3rWtF4GommJvIf1d+i/jP1vMWbVy&#10;zHaS79pg/9CFZtLgpXuoSxYYWTv5F5SW3IGHNkw46AzaVnKROCCbaf4Hm5uOWZG4oDje7mXy/w+W&#10;v928d0Q2NZ0dUWKYxhnd3369+/n9/vbX3Y9vBI9Ro976ClNvLCaH4QUMOOvE19tr4J88MXDRMbMS&#10;585B3wnWYI/TWJkdlI44PoIs+zfQ4F1sHSABDa3TUUCUhCA6zmq7n48YAuF4WOSzaVGWlHCMlcfP&#10;i7xME8xY9VBunQ+vBGgSFzV1aIAEzzbXPsR2WPWQEm8zcCWVSiZQhvQ1PS1nZSo4iGgZ0KNK6pqe&#10;5PEbXRNZvjRNKg5MqnGNFyizox2ZjpzDsBwwMWqxhGaLAjgYvYhvBxcduC+U9OjDmvrPa+YEJeq1&#10;QRFPp0URjZs2RXk8w407jCwPI8xwhKppoGRcXoRk9pHrOYrdyiTDYye7XtFfSZ3dW4gGPtynrMcX&#10;u/gNAAD//wMAUEsDBBQABgAIAAAAIQBK7aEN4AAAAA0BAAAPAAAAZHJzL2Rvd25yZXYueG1sTI9N&#10;T8MwDIbvSPyHyEjcWNJsg1KaTgjEFcT4kLhljddWNE7VZGv593gnuNnyo9fPW25m34sjjrELZCBb&#10;KBBIdXAdNQbe356uchAxWXK2D4QGfjDCpjo/K23hwkSveNymRnAIxcIaaFMaCilj3aK3cREGJL7t&#10;w+ht4nVspBvtxOG+l1qpa+ltR/yhtQM+tFh/bw/ewMfz/utzpV6aR78epjArSf5WGnN5Md/fgUg4&#10;pz8YTvqsDhU77cKBXBS9gWV+s2bUwCrLNYgTobTiNjueljrTIKtS/m9R/QIAAP//AwBQSwECLQAU&#10;AAYACAAAACEAtoM4kv4AAADhAQAAEwAAAAAAAAAAAAAAAAAAAAAAW0NvbnRlbnRfVHlwZXNdLnht&#10;bFBLAQItABQABgAIAAAAIQA4/SH/1gAAAJQBAAALAAAAAAAAAAAAAAAAAC8BAABfcmVscy8ucmVs&#10;c1BLAQItABQABgAIAAAAIQDpiE++IwIAAPkDAAAOAAAAAAAAAAAAAAAAAC4CAABkcnMvZTJvRG9j&#10;LnhtbFBLAQItABQABgAIAAAAIQBK7aEN4AAAAA0BAAAPAAAAAAAAAAAAAAAAAH0EAABkcnMvZG93&#10;bnJldi54bWxQSwUGAAAAAAQABADzAAAAigUAAAAA&#10;" filled="f" stroked="f">
                <v:textbox>
                  <w:txbxContent>
                    <w:p w14:paraId="2E486599" w14:textId="22D2C555" w:rsidR="009B2104" w:rsidRPr="00FE71FF" w:rsidRDefault="009B2104" w:rsidP="009B2104">
                      <w:pPr>
                        <w:spacing w:line="280" w:lineRule="exact"/>
                        <w:jc w:val="center"/>
                        <w:rPr>
                          <w:rFonts w:ascii="標楷體" w:eastAsia="標楷體" w:hAnsi="標楷體"/>
                          <w:b/>
                          <w:color w:val="FF0000"/>
                        </w:rPr>
                      </w:pPr>
                      <w:bookmarkStart w:id="1" w:name="_Toc105766913"/>
                      <w:r w:rsidRPr="00FE71FF">
                        <w:rPr>
                          <w:rFonts w:ascii="標楷體" w:eastAsia="標楷體" w:hAnsi="標楷體" w:hint="eastAsia"/>
                          <w:b/>
                          <w:bCs/>
                        </w:rPr>
                        <w:t>表</w:t>
                      </w:r>
                      <w:r w:rsidRPr="00757EDF">
                        <w:rPr>
                          <w:rFonts w:ascii="標楷體" w:eastAsia="標楷體" w:hAnsi="標楷體" w:hint="eastAsia"/>
                          <w:b/>
                          <w:bCs/>
                        </w:rPr>
                        <w:t>1</w:t>
                      </w:r>
                      <w:bookmarkEnd w:id="1"/>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我國</w:t>
                      </w:r>
                      <w:r w:rsidRPr="009B2104">
                        <w:rPr>
                          <w:rFonts w:ascii="標楷體" w:eastAsia="標楷體" w:hAnsi="標楷體" w:hint="eastAsia"/>
                          <w:b/>
                          <w:bCs/>
                          <w:color w:val="000000" w:themeColor="text1"/>
                        </w:rPr>
                        <w:t>關鍵基礎設施領域分類</w:t>
                      </w:r>
                    </w:p>
                    <w:tbl>
                      <w:tblPr>
                        <w:tblW w:w="5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3"/>
                        <w:gridCol w:w="1237"/>
                        <w:gridCol w:w="1875"/>
                        <w:gridCol w:w="1720"/>
                      </w:tblGrid>
                      <w:tr w:rsidR="009B2104" w:rsidRPr="003A0B1B" w14:paraId="3D9DEE01" w14:textId="77777777" w:rsidTr="00DB5AB2">
                        <w:trPr>
                          <w:trHeight w:val="112"/>
                          <w:tblHeader/>
                        </w:trPr>
                        <w:tc>
                          <w:tcPr>
                            <w:tcW w:w="2340" w:type="dxa"/>
                            <w:gridSpan w:val="2"/>
                            <w:shd w:val="clear" w:color="auto" w:fill="92CDDC" w:themeFill="accent5" w:themeFillTint="99"/>
                            <w:vAlign w:val="center"/>
                          </w:tcPr>
                          <w:p w14:paraId="283D1450" w14:textId="77777777" w:rsidR="009B2104" w:rsidRPr="003A0B1B" w:rsidRDefault="009B2104" w:rsidP="00753192">
                            <w:pPr>
                              <w:pStyle w:val="TableParagraph"/>
                              <w:adjustRightInd w:val="0"/>
                              <w:snapToGrid w:val="0"/>
                              <w:jc w:val="center"/>
                              <w:rPr>
                                <w:rFonts w:ascii="標楷體" w:eastAsia="標楷體" w:hAnsi="標楷體"/>
                                <w:sz w:val="20"/>
                                <w:szCs w:val="20"/>
                                <w:lang w:eastAsia="en-US"/>
                              </w:rPr>
                            </w:pPr>
                            <w:r w:rsidRPr="003A0B1B">
                              <w:rPr>
                                <w:rFonts w:ascii="標楷體" w:eastAsia="標楷體" w:hAnsi="標楷體"/>
                                <w:sz w:val="20"/>
                                <w:szCs w:val="20"/>
                                <w:lang w:eastAsia="en-US"/>
                              </w:rPr>
                              <w:t>主領域</w:t>
                            </w:r>
                            <w:r w:rsidRPr="003A0B1B">
                              <w:rPr>
                                <w:rFonts w:ascii="標楷體" w:eastAsia="標楷體" w:hAnsi="標楷體"/>
                                <w:spacing w:val="-5"/>
                                <w:sz w:val="20"/>
                                <w:szCs w:val="20"/>
                                <w:lang w:eastAsia="en-US"/>
                              </w:rPr>
                              <w:t>（9）</w:t>
                            </w:r>
                          </w:p>
                        </w:tc>
                        <w:tc>
                          <w:tcPr>
                            <w:tcW w:w="3595" w:type="dxa"/>
                            <w:gridSpan w:val="2"/>
                            <w:shd w:val="clear" w:color="auto" w:fill="92CDDC" w:themeFill="accent5" w:themeFillTint="99"/>
                            <w:vAlign w:val="center"/>
                          </w:tcPr>
                          <w:p w14:paraId="4A4113B5" w14:textId="77777777" w:rsidR="009B2104" w:rsidRPr="003A0B1B" w:rsidRDefault="009B2104" w:rsidP="009B2104">
                            <w:pPr>
                              <w:pStyle w:val="TableParagraph"/>
                              <w:adjustRightInd w:val="0"/>
                              <w:snapToGrid w:val="0"/>
                              <w:jc w:val="center"/>
                              <w:rPr>
                                <w:rFonts w:ascii="標楷體" w:eastAsia="標楷體" w:hAnsi="標楷體"/>
                                <w:sz w:val="20"/>
                                <w:szCs w:val="20"/>
                                <w:lang w:eastAsia="en-US"/>
                              </w:rPr>
                            </w:pPr>
                            <w:r w:rsidRPr="003A0B1B">
                              <w:rPr>
                                <w:rFonts w:ascii="標楷體" w:eastAsia="標楷體" w:hAnsi="標楷體"/>
                                <w:sz w:val="20"/>
                                <w:szCs w:val="20"/>
                                <w:lang w:eastAsia="en-US"/>
                              </w:rPr>
                              <w:t>次領域</w:t>
                            </w:r>
                            <w:r w:rsidRPr="003A0B1B">
                              <w:rPr>
                                <w:rFonts w:ascii="標楷體" w:eastAsia="標楷體" w:hAnsi="標楷體"/>
                                <w:spacing w:val="-4"/>
                                <w:sz w:val="20"/>
                                <w:szCs w:val="20"/>
                                <w:lang w:eastAsia="en-US"/>
                              </w:rPr>
                              <w:t>（22）</w:t>
                            </w:r>
                          </w:p>
                        </w:tc>
                      </w:tr>
                      <w:tr w:rsidR="009B2104" w:rsidRPr="003A0B1B" w14:paraId="38454A20" w14:textId="77777777" w:rsidTr="00DB5AB2">
                        <w:trPr>
                          <w:trHeight w:val="113"/>
                          <w:tblHeader/>
                        </w:trPr>
                        <w:tc>
                          <w:tcPr>
                            <w:tcW w:w="1103" w:type="dxa"/>
                            <w:shd w:val="clear" w:color="auto" w:fill="92CDDC" w:themeFill="accent5" w:themeFillTint="99"/>
                            <w:vAlign w:val="center"/>
                          </w:tcPr>
                          <w:p w14:paraId="6EC081BD"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504937">
                              <w:rPr>
                                <w:rFonts w:ascii="標楷體" w:eastAsia="標楷體" w:hAnsi="標楷體"/>
                                <w:sz w:val="20"/>
                                <w:szCs w:val="20"/>
                                <w:lang w:eastAsia="en-US"/>
                              </w:rPr>
                              <w:t>名稱</w:t>
                            </w:r>
                            <w:proofErr w:type="spellEnd"/>
                          </w:p>
                        </w:tc>
                        <w:tc>
                          <w:tcPr>
                            <w:tcW w:w="1237" w:type="dxa"/>
                            <w:shd w:val="clear" w:color="auto" w:fill="92CDDC" w:themeFill="accent5" w:themeFillTint="99"/>
                            <w:vAlign w:val="center"/>
                          </w:tcPr>
                          <w:p w14:paraId="6A3E26A5"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協調機關</w:t>
                            </w:r>
                            <w:proofErr w:type="spellEnd"/>
                          </w:p>
                        </w:tc>
                        <w:tc>
                          <w:tcPr>
                            <w:tcW w:w="1875" w:type="dxa"/>
                            <w:tcBorders>
                              <w:right w:val="single" w:sz="4" w:space="0" w:color="auto"/>
                            </w:tcBorders>
                            <w:shd w:val="clear" w:color="auto" w:fill="92CDDC" w:themeFill="accent5" w:themeFillTint="99"/>
                            <w:vAlign w:val="center"/>
                          </w:tcPr>
                          <w:p w14:paraId="6D5D72DD" w14:textId="77777777" w:rsidR="009B2104" w:rsidRPr="003A0B1B" w:rsidRDefault="009B2104" w:rsidP="00504937">
                            <w:pPr>
                              <w:adjustRightInd w:val="0"/>
                              <w:snapToGrid w:val="0"/>
                              <w:jc w:val="center"/>
                              <w:rPr>
                                <w:rFonts w:ascii="標楷體" w:eastAsia="標楷體" w:hAnsi="標楷體"/>
                                <w:sz w:val="20"/>
                                <w:szCs w:val="20"/>
                                <w:lang w:eastAsia="en-US"/>
                              </w:rPr>
                            </w:pPr>
                            <w:proofErr w:type="spellStart"/>
                            <w:r w:rsidRPr="00504937">
                              <w:rPr>
                                <w:rFonts w:ascii="標楷體" w:eastAsia="標楷體" w:hAnsi="標楷體"/>
                                <w:sz w:val="20"/>
                                <w:szCs w:val="20"/>
                                <w:lang w:eastAsia="en-US"/>
                              </w:rPr>
                              <w:t>名稱</w:t>
                            </w:r>
                            <w:proofErr w:type="spellEnd"/>
                          </w:p>
                        </w:tc>
                        <w:tc>
                          <w:tcPr>
                            <w:tcW w:w="1720" w:type="dxa"/>
                            <w:tcBorders>
                              <w:left w:val="single" w:sz="4" w:space="0" w:color="auto"/>
                            </w:tcBorders>
                            <w:shd w:val="clear" w:color="auto" w:fill="92CDDC" w:themeFill="accent5" w:themeFillTint="99"/>
                            <w:vAlign w:val="center"/>
                          </w:tcPr>
                          <w:p w14:paraId="350C69D8" w14:textId="77777777" w:rsidR="009B2104" w:rsidRPr="003A0B1B" w:rsidRDefault="009B2104" w:rsidP="009B2104">
                            <w:pPr>
                              <w:pStyle w:val="TableParagraph"/>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主管機關</w:t>
                            </w:r>
                            <w:proofErr w:type="spellEnd"/>
                          </w:p>
                        </w:tc>
                      </w:tr>
                      <w:tr w:rsidR="009B2104" w:rsidRPr="003A0B1B" w14:paraId="7A88732A" w14:textId="77777777" w:rsidTr="00FA36D1">
                        <w:trPr>
                          <w:trHeight w:val="253"/>
                        </w:trPr>
                        <w:tc>
                          <w:tcPr>
                            <w:tcW w:w="1103" w:type="dxa"/>
                            <w:vMerge w:val="restart"/>
                            <w:shd w:val="clear" w:color="auto" w:fill="auto"/>
                            <w:vAlign w:val="center"/>
                          </w:tcPr>
                          <w:p w14:paraId="5539927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能源</w:t>
                            </w:r>
                            <w:proofErr w:type="spellEnd"/>
                          </w:p>
                        </w:tc>
                        <w:tc>
                          <w:tcPr>
                            <w:tcW w:w="1237" w:type="dxa"/>
                            <w:vMerge w:val="restart"/>
                            <w:shd w:val="clear" w:color="auto" w:fill="auto"/>
                            <w:vAlign w:val="center"/>
                          </w:tcPr>
                          <w:p w14:paraId="1CB53EE5"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c>
                          <w:tcPr>
                            <w:tcW w:w="1875" w:type="dxa"/>
                            <w:shd w:val="clear" w:color="auto" w:fill="auto"/>
                            <w:vAlign w:val="center"/>
                          </w:tcPr>
                          <w:p w14:paraId="703A923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電力</w:t>
                            </w:r>
                            <w:proofErr w:type="spellEnd"/>
                          </w:p>
                        </w:tc>
                        <w:tc>
                          <w:tcPr>
                            <w:tcW w:w="1720" w:type="dxa"/>
                            <w:shd w:val="clear" w:color="auto" w:fill="auto"/>
                          </w:tcPr>
                          <w:p w14:paraId="1208E6B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44366EFB" w14:textId="77777777" w:rsidTr="00FA36D1">
                        <w:trPr>
                          <w:trHeight w:val="255"/>
                        </w:trPr>
                        <w:tc>
                          <w:tcPr>
                            <w:tcW w:w="1103" w:type="dxa"/>
                            <w:vMerge/>
                            <w:tcBorders>
                              <w:top w:val="nil"/>
                            </w:tcBorders>
                            <w:shd w:val="clear" w:color="auto" w:fill="auto"/>
                            <w:vAlign w:val="center"/>
                          </w:tcPr>
                          <w:p w14:paraId="5FB70D4A"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0C85B39E"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00485ED0"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石油</w:t>
                            </w:r>
                            <w:proofErr w:type="spellEnd"/>
                          </w:p>
                        </w:tc>
                        <w:tc>
                          <w:tcPr>
                            <w:tcW w:w="1720" w:type="dxa"/>
                            <w:shd w:val="clear" w:color="auto" w:fill="auto"/>
                            <w:vAlign w:val="center"/>
                          </w:tcPr>
                          <w:p w14:paraId="7369FDB1"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62B471B6" w14:textId="77777777" w:rsidTr="00FA36D1">
                        <w:trPr>
                          <w:trHeight w:val="255"/>
                        </w:trPr>
                        <w:tc>
                          <w:tcPr>
                            <w:tcW w:w="1103" w:type="dxa"/>
                            <w:vMerge/>
                            <w:tcBorders>
                              <w:top w:val="nil"/>
                            </w:tcBorders>
                            <w:shd w:val="clear" w:color="auto" w:fill="auto"/>
                            <w:vAlign w:val="center"/>
                          </w:tcPr>
                          <w:p w14:paraId="774C68D3"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495E5818"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43666AD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天然氣</w:t>
                            </w:r>
                            <w:proofErr w:type="spellEnd"/>
                          </w:p>
                        </w:tc>
                        <w:tc>
                          <w:tcPr>
                            <w:tcW w:w="1720" w:type="dxa"/>
                            <w:shd w:val="clear" w:color="auto" w:fill="auto"/>
                            <w:vAlign w:val="center"/>
                          </w:tcPr>
                          <w:p w14:paraId="4B1E411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56FD7F92" w14:textId="77777777" w:rsidTr="00FA36D1">
                        <w:trPr>
                          <w:trHeight w:val="255"/>
                        </w:trPr>
                        <w:tc>
                          <w:tcPr>
                            <w:tcW w:w="1103" w:type="dxa"/>
                            <w:shd w:val="clear" w:color="auto" w:fill="auto"/>
                            <w:vAlign w:val="center"/>
                          </w:tcPr>
                          <w:p w14:paraId="3F7B493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水資源</w:t>
                            </w:r>
                            <w:proofErr w:type="spellEnd"/>
                          </w:p>
                        </w:tc>
                        <w:tc>
                          <w:tcPr>
                            <w:tcW w:w="1237" w:type="dxa"/>
                            <w:shd w:val="clear" w:color="auto" w:fill="auto"/>
                            <w:vAlign w:val="center"/>
                          </w:tcPr>
                          <w:p w14:paraId="77B433E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c>
                          <w:tcPr>
                            <w:tcW w:w="1875" w:type="dxa"/>
                            <w:shd w:val="clear" w:color="auto" w:fill="auto"/>
                            <w:vAlign w:val="center"/>
                          </w:tcPr>
                          <w:p w14:paraId="5738AB0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供水</w:t>
                            </w:r>
                            <w:proofErr w:type="spellEnd"/>
                          </w:p>
                        </w:tc>
                        <w:tc>
                          <w:tcPr>
                            <w:tcW w:w="1720" w:type="dxa"/>
                            <w:shd w:val="clear" w:color="auto" w:fill="auto"/>
                            <w:vAlign w:val="center"/>
                          </w:tcPr>
                          <w:p w14:paraId="3405A0F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48155FD8" w14:textId="77777777" w:rsidTr="00AD4950">
                        <w:trPr>
                          <w:trHeight w:val="298"/>
                        </w:trPr>
                        <w:tc>
                          <w:tcPr>
                            <w:tcW w:w="1103" w:type="dxa"/>
                            <w:vMerge w:val="restart"/>
                            <w:shd w:val="clear" w:color="auto" w:fill="auto"/>
                            <w:vAlign w:val="center"/>
                          </w:tcPr>
                          <w:p w14:paraId="5613DB54"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通訊傳播</w:t>
                            </w:r>
                            <w:proofErr w:type="spellEnd"/>
                          </w:p>
                        </w:tc>
                        <w:tc>
                          <w:tcPr>
                            <w:tcW w:w="1237" w:type="dxa"/>
                            <w:vMerge w:val="restart"/>
                            <w:shd w:val="clear" w:color="auto" w:fill="auto"/>
                            <w:vAlign w:val="center"/>
                          </w:tcPr>
                          <w:p w14:paraId="52D216CE"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c>
                          <w:tcPr>
                            <w:tcW w:w="1875" w:type="dxa"/>
                            <w:shd w:val="clear" w:color="auto" w:fill="auto"/>
                            <w:vAlign w:val="center"/>
                          </w:tcPr>
                          <w:p w14:paraId="60C1CF40"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通訊</w:t>
                            </w:r>
                            <w:proofErr w:type="spellEnd"/>
                          </w:p>
                        </w:tc>
                        <w:tc>
                          <w:tcPr>
                            <w:tcW w:w="1720" w:type="dxa"/>
                            <w:shd w:val="clear" w:color="auto" w:fill="auto"/>
                            <w:vAlign w:val="center"/>
                          </w:tcPr>
                          <w:p w14:paraId="0638B21B"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r>
                      <w:tr w:rsidR="009B2104" w:rsidRPr="003A0B1B" w14:paraId="37126523" w14:textId="77777777" w:rsidTr="00AD4950">
                        <w:trPr>
                          <w:trHeight w:val="298"/>
                        </w:trPr>
                        <w:tc>
                          <w:tcPr>
                            <w:tcW w:w="1103" w:type="dxa"/>
                            <w:vMerge/>
                            <w:tcBorders>
                              <w:top w:val="nil"/>
                            </w:tcBorders>
                            <w:shd w:val="clear" w:color="auto" w:fill="auto"/>
                            <w:vAlign w:val="center"/>
                          </w:tcPr>
                          <w:p w14:paraId="770AB77C"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top w:val="nil"/>
                            </w:tcBorders>
                            <w:shd w:val="clear" w:color="auto" w:fill="auto"/>
                            <w:vAlign w:val="center"/>
                          </w:tcPr>
                          <w:p w14:paraId="712DFDF7"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0C74D88E"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傳播</w:t>
                            </w:r>
                            <w:proofErr w:type="spellEnd"/>
                          </w:p>
                        </w:tc>
                        <w:tc>
                          <w:tcPr>
                            <w:tcW w:w="1720" w:type="dxa"/>
                            <w:shd w:val="clear" w:color="auto" w:fill="auto"/>
                            <w:vAlign w:val="center"/>
                          </w:tcPr>
                          <w:p w14:paraId="79A481BF"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數位發展部</w:t>
                            </w:r>
                            <w:proofErr w:type="spellEnd"/>
                          </w:p>
                        </w:tc>
                      </w:tr>
                      <w:tr w:rsidR="009B2104" w:rsidRPr="003A0B1B" w14:paraId="7AD411D1" w14:textId="77777777" w:rsidTr="00FA36D1">
                        <w:trPr>
                          <w:trHeight w:val="419"/>
                        </w:trPr>
                        <w:tc>
                          <w:tcPr>
                            <w:tcW w:w="1103" w:type="dxa"/>
                            <w:vMerge w:val="restart"/>
                            <w:shd w:val="clear" w:color="auto" w:fill="auto"/>
                            <w:vAlign w:val="center"/>
                          </w:tcPr>
                          <w:p w14:paraId="57BEC72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交通</w:t>
                            </w:r>
                            <w:proofErr w:type="spellEnd"/>
                          </w:p>
                        </w:tc>
                        <w:tc>
                          <w:tcPr>
                            <w:tcW w:w="1237" w:type="dxa"/>
                            <w:vMerge w:val="restart"/>
                            <w:shd w:val="clear" w:color="auto" w:fill="auto"/>
                            <w:vAlign w:val="center"/>
                          </w:tcPr>
                          <w:p w14:paraId="4CEB2265"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c>
                          <w:tcPr>
                            <w:tcW w:w="1875" w:type="dxa"/>
                            <w:shd w:val="clear" w:color="auto" w:fill="auto"/>
                            <w:vAlign w:val="center"/>
                          </w:tcPr>
                          <w:p w14:paraId="739366DD"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陸運</w:t>
                            </w:r>
                            <w:proofErr w:type="spellEnd"/>
                          </w:p>
                        </w:tc>
                        <w:tc>
                          <w:tcPr>
                            <w:tcW w:w="1720" w:type="dxa"/>
                            <w:shd w:val="clear" w:color="auto" w:fill="auto"/>
                            <w:vAlign w:val="center"/>
                          </w:tcPr>
                          <w:p w14:paraId="78DE14E2"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4E00A772" w14:textId="77777777" w:rsidTr="00FA36D1">
                        <w:trPr>
                          <w:trHeight w:val="255"/>
                        </w:trPr>
                        <w:tc>
                          <w:tcPr>
                            <w:tcW w:w="1103" w:type="dxa"/>
                            <w:vMerge/>
                            <w:shd w:val="clear" w:color="auto" w:fill="auto"/>
                            <w:vAlign w:val="center"/>
                          </w:tcPr>
                          <w:p w14:paraId="34BC7889"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shd w:val="clear" w:color="auto" w:fill="auto"/>
                            <w:vAlign w:val="center"/>
                          </w:tcPr>
                          <w:p w14:paraId="3D68F21E"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shd w:val="clear" w:color="auto" w:fill="auto"/>
                            <w:vAlign w:val="center"/>
                          </w:tcPr>
                          <w:p w14:paraId="7E1D3446"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海運</w:t>
                            </w:r>
                            <w:proofErr w:type="spellEnd"/>
                          </w:p>
                        </w:tc>
                        <w:tc>
                          <w:tcPr>
                            <w:tcW w:w="1720" w:type="dxa"/>
                            <w:shd w:val="clear" w:color="auto" w:fill="auto"/>
                            <w:vAlign w:val="center"/>
                          </w:tcPr>
                          <w:p w14:paraId="416B574B" w14:textId="77777777" w:rsidR="009B2104" w:rsidRPr="003A0B1B" w:rsidRDefault="009B2104" w:rsidP="009B2104">
                            <w:pPr>
                              <w:adjustRightInd w:val="0"/>
                              <w:snapToGrid w:val="0"/>
                              <w:jc w:val="center"/>
                              <w:rPr>
                                <w:rFonts w:ascii="標楷體" w:eastAsia="標楷體" w:hAnsi="標楷體"/>
                                <w:sz w:val="20"/>
                                <w:szCs w:val="20"/>
                              </w:rPr>
                            </w:pPr>
                            <w:r w:rsidRPr="003A0B1B">
                              <w:rPr>
                                <w:rFonts w:ascii="標楷體" w:eastAsia="標楷體" w:hAnsi="標楷體"/>
                                <w:spacing w:val="-4"/>
                                <w:sz w:val="20"/>
                                <w:szCs w:val="20"/>
                              </w:rPr>
                              <w:t>交通部、經濟部、農業部</w:t>
                            </w:r>
                          </w:p>
                        </w:tc>
                      </w:tr>
                      <w:tr w:rsidR="009B2104" w:rsidRPr="003A0B1B" w14:paraId="0F03DEA9" w14:textId="77777777" w:rsidTr="00FA36D1">
                        <w:trPr>
                          <w:trHeight w:val="255"/>
                        </w:trPr>
                        <w:tc>
                          <w:tcPr>
                            <w:tcW w:w="1103" w:type="dxa"/>
                            <w:vMerge/>
                            <w:shd w:val="clear" w:color="auto" w:fill="auto"/>
                            <w:vAlign w:val="center"/>
                          </w:tcPr>
                          <w:p w14:paraId="0A249A08" w14:textId="77777777" w:rsidR="009B2104" w:rsidRPr="003A0B1B" w:rsidRDefault="009B2104" w:rsidP="009B2104">
                            <w:pPr>
                              <w:adjustRightInd w:val="0"/>
                              <w:snapToGrid w:val="0"/>
                              <w:jc w:val="center"/>
                              <w:rPr>
                                <w:rFonts w:ascii="標楷體" w:eastAsia="標楷體" w:hAnsi="標楷體"/>
                                <w:sz w:val="20"/>
                                <w:szCs w:val="20"/>
                              </w:rPr>
                            </w:pPr>
                          </w:p>
                        </w:tc>
                        <w:tc>
                          <w:tcPr>
                            <w:tcW w:w="1237" w:type="dxa"/>
                            <w:vMerge/>
                            <w:shd w:val="clear" w:color="auto" w:fill="auto"/>
                            <w:vAlign w:val="center"/>
                          </w:tcPr>
                          <w:p w14:paraId="3935E1AD" w14:textId="77777777" w:rsidR="009B2104" w:rsidRPr="003A0B1B" w:rsidRDefault="009B2104" w:rsidP="009B2104">
                            <w:pPr>
                              <w:adjustRightInd w:val="0"/>
                              <w:snapToGrid w:val="0"/>
                              <w:jc w:val="center"/>
                              <w:rPr>
                                <w:rFonts w:ascii="標楷體" w:eastAsia="標楷體" w:hAnsi="標楷體"/>
                                <w:sz w:val="20"/>
                                <w:szCs w:val="20"/>
                              </w:rPr>
                            </w:pPr>
                          </w:p>
                        </w:tc>
                        <w:tc>
                          <w:tcPr>
                            <w:tcW w:w="1875" w:type="dxa"/>
                            <w:tcBorders>
                              <w:bottom w:val="single" w:sz="4" w:space="0" w:color="auto"/>
                            </w:tcBorders>
                            <w:shd w:val="clear" w:color="auto" w:fill="auto"/>
                            <w:vAlign w:val="center"/>
                          </w:tcPr>
                          <w:p w14:paraId="631F693C"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空運</w:t>
                            </w:r>
                            <w:proofErr w:type="spellEnd"/>
                          </w:p>
                        </w:tc>
                        <w:tc>
                          <w:tcPr>
                            <w:tcW w:w="1720" w:type="dxa"/>
                            <w:shd w:val="clear" w:color="auto" w:fill="auto"/>
                            <w:vAlign w:val="center"/>
                          </w:tcPr>
                          <w:p w14:paraId="47151643"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3C8BD8FD" w14:textId="77777777" w:rsidTr="00FA36D1">
                        <w:trPr>
                          <w:trHeight w:val="336"/>
                        </w:trPr>
                        <w:tc>
                          <w:tcPr>
                            <w:tcW w:w="1103" w:type="dxa"/>
                            <w:vMerge/>
                            <w:tcBorders>
                              <w:bottom w:val="single" w:sz="4" w:space="0" w:color="auto"/>
                            </w:tcBorders>
                            <w:shd w:val="clear" w:color="auto" w:fill="auto"/>
                            <w:vAlign w:val="center"/>
                          </w:tcPr>
                          <w:p w14:paraId="2281B677"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237" w:type="dxa"/>
                            <w:vMerge/>
                            <w:tcBorders>
                              <w:bottom w:val="single" w:sz="4" w:space="0" w:color="auto"/>
                            </w:tcBorders>
                            <w:shd w:val="clear" w:color="auto" w:fill="auto"/>
                            <w:vAlign w:val="center"/>
                          </w:tcPr>
                          <w:p w14:paraId="6541A821" w14:textId="77777777" w:rsidR="009B2104" w:rsidRPr="003A0B1B" w:rsidRDefault="009B2104" w:rsidP="009B2104">
                            <w:pPr>
                              <w:adjustRightInd w:val="0"/>
                              <w:snapToGrid w:val="0"/>
                              <w:jc w:val="center"/>
                              <w:rPr>
                                <w:rFonts w:ascii="標楷體" w:eastAsia="標楷體" w:hAnsi="標楷體"/>
                                <w:sz w:val="20"/>
                                <w:szCs w:val="20"/>
                                <w:lang w:eastAsia="en-US"/>
                              </w:rPr>
                            </w:pPr>
                          </w:p>
                        </w:tc>
                        <w:tc>
                          <w:tcPr>
                            <w:tcW w:w="1875" w:type="dxa"/>
                            <w:tcBorders>
                              <w:top w:val="single" w:sz="4" w:space="0" w:color="auto"/>
                              <w:bottom w:val="single" w:sz="4" w:space="0" w:color="auto"/>
                            </w:tcBorders>
                            <w:shd w:val="clear" w:color="auto" w:fill="auto"/>
                            <w:vAlign w:val="center"/>
                          </w:tcPr>
                          <w:p w14:paraId="22DBDCF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z w:val="20"/>
                                <w:szCs w:val="20"/>
                                <w:lang w:eastAsia="en-US"/>
                              </w:rPr>
                              <w:t>氣象</w:t>
                            </w:r>
                            <w:proofErr w:type="spellEnd"/>
                          </w:p>
                        </w:tc>
                        <w:tc>
                          <w:tcPr>
                            <w:tcW w:w="1720" w:type="dxa"/>
                            <w:tcBorders>
                              <w:bottom w:val="single" w:sz="4" w:space="0" w:color="auto"/>
                            </w:tcBorders>
                            <w:shd w:val="clear" w:color="auto" w:fill="auto"/>
                            <w:vAlign w:val="center"/>
                          </w:tcPr>
                          <w:p w14:paraId="67B8EDE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交通部</w:t>
                            </w:r>
                            <w:proofErr w:type="spellEnd"/>
                          </w:p>
                        </w:tc>
                      </w:tr>
                      <w:tr w:rsidR="009B2104" w:rsidRPr="003A0B1B" w14:paraId="2FCF626B" w14:textId="77777777" w:rsidTr="00FA36D1">
                        <w:trPr>
                          <w:trHeight w:val="5"/>
                        </w:trPr>
                        <w:tc>
                          <w:tcPr>
                            <w:tcW w:w="1103" w:type="dxa"/>
                            <w:vMerge w:val="restart"/>
                            <w:tcBorders>
                              <w:top w:val="single" w:sz="4" w:space="0" w:color="auto"/>
                            </w:tcBorders>
                            <w:shd w:val="clear" w:color="auto" w:fill="auto"/>
                            <w:vAlign w:val="center"/>
                          </w:tcPr>
                          <w:p w14:paraId="5C10377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金融</w:t>
                            </w:r>
                            <w:proofErr w:type="spellEnd"/>
                          </w:p>
                        </w:tc>
                        <w:tc>
                          <w:tcPr>
                            <w:tcW w:w="1237" w:type="dxa"/>
                            <w:vMerge w:val="restart"/>
                            <w:tcBorders>
                              <w:top w:val="single" w:sz="4" w:space="0" w:color="auto"/>
                            </w:tcBorders>
                            <w:shd w:val="clear" w:color="auto" w:fill="auto"/>
                            <w:vAlign w:val="center"/>
                          </w:tcPr>
                          <w:p w14:paraId="752D2DC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3A0B1B">
                              <w:rPr>
                                <w:rFonts w:ascii="標楷體" w:eastAsia="標楷體" w:hAnsi="標楷體"/>
                                <w:spacing w:val="-4"/>
                                <w:sz w:val="20"/>
                                <w:szCs w:val="20"/>
                                <w:lang w:eastAsia="en-US"/>
                              </w:rPr>
                              <w:t>金融監督管理委員會</w:t>
                            </w:r>
                            <w:proofErr w:type="spellEnd"/>
                          </w:p>
                        </w:tc>
                        <w:tc>
                          <w:tcPr>
                            <w:tcW w:w="1875" w:type="dxa"/>
                            <w:tcBorders>
                              <w:top w:val="single" w:sz="4" w:space="0" w:color="auto"/>
                              <w:bottom w:val="single" w:sz="4" w:space="0" w:color="auto"/>
                            </w:tcBorders>
                            <w:shd w:val="clear" w:color="auto" w:fill="auto"/>
                            <w:vAlign w:val="center"/>
                          </w:tcPr>
                          <w:p w14:paraId="6142A2DB"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銀行</w:t>
                            </w:r>
                            <w:proofErr w:type="spellEnd"/>
                          </w:p>
                        </w:tc>
                        <w:tc>
                          <w:tcPr>
                            <w:tcW w:w="1720" w:type="dxa"/>
                            <w:tcBorders>
                              <w:top w:val="single" w:sz="4" w:space="0" w:color="auto"/>
                              <w:bottom w:val="single" w:sz="4" w:space="0" w:color="auto"/>
                            </w:tcBorders>
                            <w:shd w:val="clear" w:color="auto" w:fill="auto"/>
                            <w:vAlign w:val="center"/>
                          </w:tcPr>
                          <w:p w14:paraId="546E8ACB" w14:textId="2BD8E5F4" w:rsidR="009B2104" w:rsidRPr="00C46411" w:rsidRDefault="009B2104" w:rsidP="00C46411">
                            <w:pPr>
                              <w:adjustRightInd w:val="0"/>
                              <w:snapToGrid w:val="0"/>
                              <w:jc w:val="center"/>
                              <w:rPr>
                                <w:rFonts w:ascii="標楷體" w:eastAsia="標楷體" w:hAnsi="標楷體"/>
                                <w:spacing w:val="-3"/>
                                <w:sz w:val="20"/>
                                <w:szCs w:val="20"/>
                              </w:rPr>
                            </w:pPr>
                            <w:r w:rsidRPr="00C46411">
                              <w:rPr>
                                <w:rFonts w:ascii="標楷體" w:eastAsia="標楷體" w:hAnsi="標楷體"/>
                                <w:spacing w:val="-3"/>
                                <w:sz w:val="20"/>
                                <w:szCs w:val="20"/>
                              </w:rPr>
                              <w:t>金融監督管理</w:t>
                            </w:r>
                            <w:r w:rsidR="002F4A33">
                              <w:rPr>
                                <w:rFonts w:ascii="標楷體" w:eastAsia="標楷體" w:hAnsi="標楷體"/>
                                <w:spacing w:val="-3"/>
                                <w:sz w:val="20"/>
                                <w:szCs w:val="20"/>
                              </w:rPr>
                              <w:br/>
                            </w:r>
                            <w:r w:rsidRPr="00C46411">
                              <w:rPr>
                                <w:rFonts w:ascii="標楷體" w:eastAsia="標楷體" w:hAnsi="標楷體"/>
                                <w:spacing w:val="-3"/>
                                <w:sz w:val="20"/>
                                <w:szCs w:val="20"/>
                              </w:rPr>
                              <w:t>委員會、交通部</w:t>
                            </w:r>
                          </w:p>
                        </w:tc>
                      </w:tr>
                      <w:tr w:rsidR="009B2104" w:rsidRPr="003A0B1B" w14:paraId="6AD7DA32" w14:textId="77777777" w:rsidTr="00FA36D1">
                        <w:trPr>
                          <w:trHeight w:val="5"/>
                        </w:trPr>
                        <w:tc>
                          <w:tcPr>
                            <w:tcW w:w="1103" w:type="dxa"/>
                            <w:vMerge/>
                            <w:shd w:val="clear" w:color="auto" w:fill="auto"/>
                            <w:vAlign w:val="center"/>
                          </w:tcPr>
                          <w:p w14:paraId="41FF6016"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237" w:type="dxa"/>
                            <w:vMerge/>
                            <w:shd w:val="clear" w:color="auto" w:fill="auto"/>
                            <w:vAlign w:val="center"/>
                          </w:tcPr>
                          <w:p w14:paraId="7D161530"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875" w:type="dxa"/>
                            <w:tcBorders>
                              <w:top w:val="single" w:sz="4" w:space="0" w:color="auto"/>
                              <w:bottom w:val="single" w:sz="4" w:space="0" w:color="auto"/>
                            </w:tcBorders>
                            <w:shd w:val="clear" w:color="auto" w:fill="auto"/>
                            <w:vAlign w:val="center"/>
                          </w:tcPr>
                          <w:p w14:paraId="5337D38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證券</w:t>
                            </w:r>
                            <w:proofErr w:type="spellEnd"/>
                          </w:p>
                        </w:tc>
                        <w:tc>
                          <w:tcPr>
                            <w:tcW w:w="1720" w:type="dxa"/>
                            <w:tcBorders>
                              <w:top w:val="single" w:sz="4" w:space="0" w:color="auto"/>
                              <w:bottom w:val="single" w:sz="4" w:space="0" w:color="auto"/>
                            </w:tcBorders>
                            <w:shd w:val="clear" w:color="auto" w:fill="auto"/>
                            <w:vAlign w:val="center"/>
                          </w:tcPr>
                          <w:p w14:paraId="1FBB2DC6" w14:textId="3AFA908A" w:rsidR="009B2104" w:rsidRPr="00C46411" w:rsidRDefault="009B2104" w:rsidP="009B2104">
                            <w:pPr>
                              <w:adjustRightInd w:val="0"/>
                              <w:snapToGrid w:val="0"/>
                              <w:jc w:val="center"/>
                              <w:rPr>
                                <w:rFonts w:ascii="標楷體" w:eastAsia="標楷體" w:hAnsi="標楷體"/>
                                <w:spacing w:val="-3"/>
                                <w:sz w:val="20"/>
                                <w:szCs w:val="20"/>
                                <w:lang w:eastAsia="en-US"/>
                              </w:rPr>
                            </w:pPr>
                            <w:proofErr w:type="spellStart"/>
                            <w:r w:rsidRPr="00C46411">
                              <w:rPr>
                                <w:rFonts w:ascii="標楷體" w:eastAsia="標楷體" w:hAnsi="標楷體"/>
                                <w:spacing w:val="-3"/>
                                <w:sz w:val="20"/>
                                <w:szCs w:val="20"/>
                                <w:lang w:eastAsia="en-US"/>
                              </w:rPr>
                              <w:t>金融監督管理</w:t>
                            </w:r>
                            <w:proofErr w:type="spellEnd"/>
                            <w:r w:rsidR="002F4A33">
                              <w:rPr>
                                <w:rFonts w:ascii="標楷體" w:eastAsia="標楷體" w:hAnsi="標楷體"/>
                                <w:spacing w:val="-3"/>
                                <w:sz w:val="20"/>
                                <w:szCs w:val="20"/>
                                <w:lang w:eastAsia="en-US"/>
                              </w:rPr>
                              <w:br/>
                            </w:r>
                            <w:proofErr w:type="spellStart"/>
                            <w:r w:rsidRPr="00C46411">
                              <w:rPr>
                                <w:rFonts w:ascii="標楷體" w:eastAsia="標楷體" w:hAnsi="標楷體"/>
                                <w:spacing w:val="-3"/>
                                <w:sz w:val="20"/>
                                <w:szCs w:val="20"/>
                                <w:lang w:eastAsia="en-US"/>
                              </w:rPr>
                              <w:t>委員會</w:t>
                            </w:r>
                            <w:proofErr w:type="spellEnd"/>
                          </w:p>
                        </w:tc>
                      </w:tr>
                      <w:tr w:rsidR="009B2104" w:rsidRPr="003A0B1B" w14:paraId="6EE8A62E" w14:textId="77777777" w:rsidTr="00FA36D1">
                        <w:trPr>
                          <w:trHeight w:val="5"/>
                        </w:trPr>
                        <w:tc>
                          <w:tcPr>
                            <w:tcW w:w="1103" w:type="dxa"/>
                            <w:vMerge/>
                            <w:tcBorders>
                              <w:bottom w:val="single" w:sz="4" w:space="0" w:color="auto"/>
                            </w:tcBorders>
                            <w:shd w:val="clear" w:color="auto" w:fill="auto"/>
                            <w:vAlign w:val="center"/>
                          </w:tcPr>
                          <w:p w14:paraId="75DAA52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5FFDAB4B"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21A14107"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金融支付</w:t>
                            </w:r>
                            <w:proofErr w:type="spellEnd"/>
                          </w:p>
                        </w:tc>
                        <w:tc>
                          <w:tcPr>
                            <w:tcW w:w="1720" w:type="dxa"/>
                            <w:tcBorders>
                              <w:top w:val="single" w:sz="4" w:space="0" w:color="auto"/>
                              <w:bottom w:val="single" w:sz="4" w:space="0" w:color="auto"/>
                            </w:tcBorders>
                            <w:shd w:val="clear" w:color="auto" w:fill="auto"/>
                            <w:vAlign w:val="center"/>
                          </w:tcPr>
                          <w:p w14:paraId="424868C8"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3"/>
                                <w:sz w:val="20"/>
                                <w:szCs w:val="20"/>
                                <w:lang w:eastAsia="en-US"/>
                              </w:rPr>
                              <w:t>中央銀行</w:t>
                            </w:r>
                            <w:proofErr w:type="spellEnd"/>
                          </w:p>
                        </w:tc>
                      </w:tr>
                      <w:tr w:rsidR="009B2104" w:rsidRPr="003A0B1B" w14:paraId="30AA1048" w14:textId="77777777" w:rsidTr="00FA36D1">
                        <w:trPr>
                          <w:trHeight w:val="5"/>
                        </w:trPr>
                        <w:tc>
                          <w:tcPr>
                            <w:tcW w:w="1103" w:type="dxa"/>
                            <w:vMerge w:val="restart"/>
                            <w:tcBorders>
                              <w:top w:val="single" w:sz="4" w:space="0" w:color="auto"/>
                            </w:tcBorders>
                            <w:shd w:val="clear" w:color="auto" w:fill="auto"/>
                            <w:vAlign w:val="center"/>
                          </w:tcPr>
                          <w:p w14:paraId="6E3C37A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緊急救援與醫院</w:t>
                            </w:r>
                            <w:proofErr w:type="spellEnd"/>
                          </w:p>
                        </w:tc>
                        <w:tc>
                          <w:tcPr>
                            <w:tcW w:w="1237" w:type="dxa"/>
                            <w:vMerge w:val="restart"/>
                            <w:tcBorders>
                              <w:top w:val="single" w:sz="4" w:space="0" w:color="auto"/>
                            </w:tcBorders>
                            <w:shd w:val="clear" w:color="auto" w:fill="auto"/>
                            <w:vAlign w:val="center"/>
                          </w:tcPr>
                          <w:p w14:paraId="172F24AF"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衛生福利部</w:t>
                            </w:r>
                            <w:proofErr w:type="spellEnd"/>
                          </w:p>
                        </w:tc>
                        <w:tc>
                          <w:tcPr>
                            <w:tcW w:w="1875" w:type="dxa"/>
                            <w:tcBorders>
                              <w:top w:val="single" w:sz="4" w:space="0" w:color="auto"/>
                              <w:bottom w:val="single" w:sz="4" w:space="0" w:color="auto"/>
                            </w:tcBorders>
                            <w:shd w:val="clear" w:color="auto" w:fill="auto"/>
                            <w:vAlign w:val="center"/>
                          </w:tcPr>
                          <w:p w14:paraId="069F1788"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醫療照護</w:t>
                            </w:r>
                            <w:proofErr w:type="spellEnd"/>
                          </w:p>
                        </w:tc>
                        <w:tc>
                          <w:tcPr>
                            <w:tcW w:w="1720" w:type="dxa"/>
                            <w:vMerge w:val="restart"/>
                            <w:tcBorders>
                              <w:top w:val="single" w:sz="4" w:space="0" w:color="auto"/>
                            </w:tcBorders>
                            <w:shd w:val="clear" w:color="auto" w:fill="auto"/>
                            <w:vAlign w:val="center"/>
                          </w:tcPr>
                          <w:p w14:paraId="20567A99"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衛生福利部</w:t>
                            </w:r>
                            <w:proofErr w:type="spellEnd"/>
                          </w:p>
                        </w:tc>
                      </w:tr>
                      <w:tr w:rsidR="009B2104" w:rsidRPr="003A0B1B" w14:paraId="082CEB68" w14:textId="77777777" w:rsidTr="00FA36D1">
                        <w:trPr>
                          <w:trHeight w:val="5"/>
                        </w:trPr>
                        <w:tc>
                          <w:tcPr>
                            <w:tcW w:w="1103" w:type="dxa"/>
                            <w:vMerge/>
                            <w:shd w:val="clear" w:color="auto" w:fill="auto"/>
                            <w:vAlign w:val="center"/>
                          </w:tcPr>
                          <w:p w14:paraId="073F65B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shd w:val="clear" w:color="auto" w:fill="auto"/>
                            <w:vAlign w:val="center"/>
                          </w:tcPr>
                          <w:p w14:paraId="262CC80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1F01E1F9"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疾病管制</w:t>
                            </w:r>
                            <w:proofErr w:type="spellEnd"/>
                          </w:p>
                        </w:tc>
                        <w:tc>
                          <w:tcPr>
                            <w:tcW w:w="1720" w:type="dxa"/>
                            <w:vMerge/>
                            <w:tcBorders>
                              <w:bottom w:val="single" w:sz="4" w:space="0" w:color="auto"/>
                            </w:tcBorders>
                            <w:shd w:val="clear" w:color="auto" w:fill="auto"/>
                            <w:vAlign w:val="center"/>
                          </w:tcPr>
                          <w:p w14:paraId="2646E0DB" w14:textId="77777777" w:rsidR="009B2104" w:rsidRPr="003A0B1B" w:rsidRDefault="009B2104" w:rsidP="009B2104">
                            <w:pPr>
                              <w:adjustRightInd w:val="0"/>
                              <w:snapToGrid w:val="0"/>
                              <w:jc w:val="center"/>
                              <w:rPr>
                                <w:rFonts w:ascii="標楷體" w:eastAsia="標楷體" w:hAnsi="標楷體"/>
                                <w:sz w:val="20"/>
                                <w:szCs w:val="20"/>
                                <w:lang w:eastAsia="en-US"/>
                              </w:rPr>
                            </w:pPr>
                          </w:p>
                        </w:tc>
                      </w:tr>
                      <w:tr w:rsidR="009B2104" w:rsidRPr="003A0B1B" w14:paraId="6630D162" w14:textId="77777777" w:rsidTr="00FA36D1">
                        <w:trPr>
                          <w:trHeight w:val="5"/>
                        </w:trPr>
                        <w:tc>
                          <w:tcPr>
                            <w:tcW w:w="1103" w:type="dxa"/>
                            <w:vMerge/>
                            <w:tcBorders>
                              <w:bottom w:val="single" w:sz="4" w:space="0" w:color="auto"/>
                            </w:tcBorders>
                            <w:shd w:val="clear" w:color="auto" w:fill="auto"/>
                            <w:vAlign w:val="center"/>
                          </w:tcPr>
                          <w:p w14:paraId="3E4FB0F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12442EA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5CBE5E0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緊急應變體系</w:t>
                            </w:r>
                            <w:proofErr w:type="spellEnd"/>
                          </w:p>
                        </w:tc>
                        <w:tc>
                          <w:tcPr>
                            <w:tcW w:w="1720" w:type="dxa"/>
                            <w:tcBorders>
                              <w:top w:val="single" w:sz="4" w:space="0" w:color="auto"/>
                              <w:bottom w:val="single" w:sz="4" w:space="0" w:color="auto"/>
                            </w:tcBorders>
                            <w:shd w:val="clear" w:color="auto" w:fill="auto"/>
                            <w:vAlign w:val="center"/>
                          </w:tcPr>
                          <w:p w14:paraId="0E296C6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內政部</w:t>
                            </w:r>
                            <w:proofErr w:type="spellEnd"/>
                          </w:p>
                        </w:tc>
                      </w:tr>
                      <w:tr w:rsidR="009B2104" w:rsidRPr="003A0B1B" w14:paraId="331FBDF1" w14:textId="77777777" w:rsidTr="00FA36D1">
                        <w:trPr>
                          <w:trHeight w:val="5"/>
                        </w:trPr>
                        <w:tc>
                          <w:tcPr>
                            <w:tcW w:w="1103" w:type="dxa"/>
                            <w:vMerge w:val="restart"/>
                            <w:tcBorders>
                              <w:top w:val="single" w:sz="4" w:space="0" w:color="auto"/>
                            </w:tcBorders>
                            <w:shd w:val="clear" w:color="auto" w:fill="auto"/>
                            <w:vAlign w:val="center"/>
                          </w:tcPr>
                          <w:p w14:paraId="79DD834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政府機關</w:t>
                            </w:r>
                            <w:proofErr w:type="spellEnd"/>
                          </w:p>
                        </w:tc>
                        <w:tc>
                          <w:tcPr>
                            <w:tcW w:w="1237" w:type="dxa"/>
                            <w:tcBorders>
                              <w:top w:val="single" w:sz="4" w:space="0" w:color="auto"/>
                              <w:bottom w:val="single" w:sz="4" w:space="0" w:color="auto"/>
                            </w:tcBorders>
                            <w:shd w:val="clear" w:color="auto" w:fill="auto"/>
                            <w:vAlign w:val="center"/>
                          </w:tcPr>
                          <w:p w14:paraId="4201289C"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國土安全</w:t>
                            </w:r>
                            <w:proofErr w:type="spellEnd"/>
                            <w:r w:rsidRPr="002F4A33">
                              <w:rPr>
                                <w:rFonts w:ascii="標楷體" w:eastAsia="標楷體" w:hAnsi="標楷體"/>
                                <w:spacing w:val="-4"/>
                                <w:sz w:val="20"/>
                                <w:szCs w:val="20"/>
                                <w:lang w:eastAsia="en-US"/>
                              </w:rPr>
                              <w:br/>
                            </w:r>
                            <w:proofErr w:type="spellStart"/>
                            <w:r w:rsidRPr="002F4A33">
                              <w:rPr>
                                <w:rFonts w:ascii="標楷體" w:eastAsia="標楷體" w:hAnsi="標楷體"/>
                                <w:spacing w:val="-4"/>
                                <w:sz w:val="20"/>
                                <w:szCs w:val="20"/>
                                <w:lang w:eastAsia="en-US"/>
                              </w:rPr>
                              <w:t>辦公室</w:t>
                            </w:r>
                            <w:proofErr w:type="spellEnd"/>
                          </w:p>
                        </w:tc>
                        <w:tc>
                          <w:tcPr>
                            <w:tcW w:w="1875" w:type="dxa"/>
                            <w:tcBorders>
                              <w:top w:val="single" w:sz="4" w:space="0" w:color="auto"/>
                              <w:bottom w:val="single" w:sz="4" w:space="0" w:color="auto"/>
                            </w:tcBorders>
                            <w:shd w:val="clear" w:color="auto" w:fill="auto"/>
                            <w:vAlign w:val="center"/>
                          </w:tcPr>
                          <w:p w14:paraId="417FB3F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機關場所與設施</w:t>
                            </w:r>
                            <w:proofErr w:type="spellEnd"/>
                          </w:p>
                        </w:tc>
                        <w:tc>
                          <w:tcPr>
                            <w:tcW w:w="1720" w:type="dxa"/>
                            <w:vMerge w:val="restart"/>
                            <w:tcBorders>
                              <w:top w:val="single" w:sz="4" w:space="0" w:color="auto"/>
                            </w:tcBorders>
                            <w:shd w:val="clear" w:color="auto" w:fill="auto"/>
                            <w:vAlign w:val="center"/>
                          </w:tcPr>
                          <w:p w14:paraId="5B284659"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C46411">
                              <w:rPr>
                                <w:rFonts w:ascii="標楷體" w:eastAsia="標楷體" w:hAnsi="標楷體"/>
                                <w:spacing w:val="-3"/>
                                <w:sz w:val="20"/>
                                <w:szCs w:val="20"/>
                                <w:lang w:eastAsia="en-US"/>
                              </w:rPr>
                              <w:t>中央政府機關</w:t>
                            </w:r>
                            <w:proofErr w:type="spellEnd"/>
                          </w:p>
                        </w:tc>
                      </w:tr>
                      <w:tr w:rsidR="009B2104" w:rsidRPr="003A0B1B" w14:paraId="01108426" w14:textId="77777777" w:rsidTr="00FA36D1">
                        <w:trPr>
                          <w:trHeight w:val="5"/>
                        </w:trPr>
                        <w:tc>
                          <w:tcPr>
                            <w:tcW w:w="1103" w:type="dxa"/>
                            <w:vMerge/>
                            <w:tcBorders>
                              <w:bottom w:val="single" w:sz="4" w:space="0" w:color="auto"/>
                            </w:tcBorders>
                            <w:shd w:val="clear" w:color="auto" w:fill="auto"/>
                            <w:vAlign w:val="center"/>
                          </w:tcPr>
                          <w:p w14:paraId="63C698D2"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tcBorders>
                              <w:top w:val="single" w:sz="4" w:space="0" w:color="auto"/>
                              <w:bottom w:val="single" w:sz="4" w:space="0" w:color="auto"/>
                            </w:tcBorders>
                            <w:shd w:val="clear" w:color="auto" w:fill="auto"/>
                            <w:vAlign w:val="center"/>
                          </w:tcPr>
                          <w:p w14:paraId="54E19B10"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數位發展部</w:t>
                            </w:r>
                            <w:proofErr w:type="spellEnd"/>
                          </w:p>
                        </w:tc>
                        <w:tc>
                          <w:tcPr>
                            <w:tcW w:w="1875" w:type="dxa"/>
                            <w:tcBorders>
                              <w:top w:val="single" w:sz="4" w:space="0" w:color="auto"/>
                              <w:bottom w:val="single" w:sz="4" w:space="0" w:color="auto"/>
                            </w:tcBorders>
                            <w:shd w:val="clear" w:color="auto" w:fill="auto"/>
                            <w:vAlign w:val="center"/>
                          </w:tcPr>
                          <w:p w14:paraId="6E06886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資通訊系統</w:t>
                            </w:r>
                            <w:proofErr w:type="spellEnd"/>
                          </w:p>
                        </w:tc>
                        <w:tc>
                          <w:tcPr>
                            <w:tcW w:w="1720" w:type="dxa"/>
                            <w:vMerge/>
                            <w:tcBorders>
                              <w:bottom w:val="single" w:sz="4" w:space="0" w:color="auto"/>
                            </w:tcBorders>
                            <w:shd w:val="clear" w:color="auto" w:fill="auto"/>
                            <w:vAlign w:val="center"/>
                          </w:tcPr>
                          <w:p w14:paraId="0BACD914" w14:textId="77777777" w:rsidR="009B2104" w:rsidRPr="003A0B1B" w:rsidRDefault="009B2104" w:rsidP="009B2104">
                            <w:pPr>
                              <w:adjustRightInd w:val="0"/>
                              <w:snapToGrid w:val="0"/>
                              <w:jc w:val="center"/>
                              <w:rPr>
                                <w:rFonts w:ascii="標楷體" w:eastAsia="標楷體" w:hAnsi="標楷體"/>
                                <w:sz w:val="20"/>
                                <w:szCs w:val="20"/>
                                <w:lang w:eastAsia="en-US"/>
                              </w:rPr>
                            </w:pPr>
                          </w:p>
                        </w:tc>
                      </w:tr>
                      <w:tr w:rsidR="009B2104" w:rsidRPr="003A0B1B" w14:paraId="2FF2B999" w14:textId="77777777" w:rsidTr="00FA36D1">
                        <w:trPr>
                          <w:trHeight w:val="5"/>
                        </w:trPr>
                        <w:tc>
                          <w:tcPr>
                            <w:tcW w:w="1103" w:type="dxa"/>
                            <w:vMerge w:val="restart"/>
                            <w:tcBorders>
                              <w:top w:val="single" w:sz="4" w:space="0" w:color="auto"/>
                            </w:tcBorders>
                            <w:shd w:val="clear" w:color="auto" w:fill="auto"/>
                            <w:vAlign w:val="center"/>
                          </w:tcPr>
                          <w:p w14:paraId="71AA5BE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科學園區與工業區</w:t>
                            </w:r>
                            <w:proofErr w:type="spellEnd"/>
                          </w:p>
                        </w:tc>
                        <w:tc>
                          <w:tcPr>
                            <w:tcW w:w="1237" w:type="dxa"/>
                            <w:vMerge w:val="restart"/>
                            <w:tcBorders>
                              <w:top w:val="single" w:sz="4" w:space="0" w:color="auto"/>
                            </w:tcBorders>
                            <w:shd w:val="clear" w:color="auto" w:fill="auto"/>
                            <w:vAlign w:val="center"/>
                          </w:tcPr>
                          <w:p w14:paraId="2F948C4E" w14:textId="5AAD332B" w:rsidR="009B2104" w:rsidRPr="002F4A33" w:rsidRDefault="009B2104" w:rsidP="009B2104">
                            <w:pPr>
                              <w:adjustRightInd w:val="0"/>
                              <w:snapToGrid w:val="0"/>
                              <w:jc w:val="center"/>
                              <w:rPr>
                                <w:rFonts w:ascii="標楷體" w:eastAsia="標楷體" w:hAnsi="標楷體"/>
                                <w:spacing w:val="-4"/>
                                <w:sz w:val="20"/>
                                <w:szCs w:val="20"/>
                              </w:rPr>
                            </w:pPr>
                            <w:r w:rsidRPr="002F4A33">
                              <w:rPr>
                                <w:rFonts w:ascii="標楷體" w:eastAsia="標楷體" w:hAnsi="標楷體"/>
                                <w:spacing w:val="-4"/>
                                <w:sz w:val="20"/>
                                <w:szCs w:val="20"/>
                              </w:rPr>
                              <w:t>國家科學及</w:t>
                            </w:r>
                            <w:r w:rsidR="00B416EA">
                              <w:rPr>
                                <w:rFonts w:ascii="標楷體" w:eastAsia="標楷體" w:hAnsi="標楷體"/>
                                <w:spacing w:val="-4"/>
                                <w:sz w:val="20"/>
                                <w:szCs w:val="20"/>
                              </w:rPr>
                              <w:br/>
                            </w:r>
                            <w:r w:rsidRPr="002F4A33">
                              <w:rPr>
                                <w:rFonts w:ascii="標楷體" w:eastAsia="標楷體" w:hAnsi="標楷體"/>
                                <w:spacing w:val="-4"/>
                                <w:sz w:val="20"/>
                                <w:szCs w:val="20"/>
                              </w:rPr>
                              <w:t>技術委員會</w:t>
                            </w:r>
                          </w:p>
                        </w:tc>
                        <w:tc>
                          <w:tcPr>
                            <w:tcW w:w="1875" w:type="dxa"/>
                            <w:tcBorders>
                              <w:top w:val="single" w:sz="4" w:space="0" w:color="auto"/>
                              <w:bottom w:val="single" w:sz="4" w:space="0" w:color="auto"/>
                            </w:tcBorders>
                            <w:shd w:val="clear" w:color="auto" w:fill="auto"/>
                            <w:vAlign w:val="center"/>
                          </w:tcPr>
                          <w:p w14:paraId="70D75431"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科學與生醫園區</w:t>
                            </w:r>
                            <w:proofErr w:type="spellEnd"/>
                          </w:p>
                        </w:tc>
                        <w:tc>
                          <w:tcPr>
                            <w:tcW w:w="1720" w:type="dxa"/>
                            <w:tcBorders>
                              <w:top w:val="single" w:sz="4" w:space="0" w:color="auto"/>
                              <w:bottom w:val="single" w:sz="4" w:space="0" w:color="auto"/>
                            </w:tcBorders>
                            <w:shd w:val="clear" w:color="auto" w:fill="auto"/>
                            <w:vAlign w:val="center"/>
                          </w:tcPr>
                          <w:p w14:paraId="0FC5BD10" w14:textId="77777777" w:rsidR="009B2104" w:rsidRPr="003A0B1B" w:rsidRDefault="009B2104" w:rsidP="009B2104">
                            <w:pPr>
                              <w:adjustRightInd w:val="0"/>
                              <w:snapToGrid w:val="0"/>
                              <w:jc w:val="center"/>
                              <w:rPr>
                                <w:rFonts w:ascii="標楷體" w:eastAsia="標楷體" w:hAnsi="標楷體"/>
                                <w:sz w:val="20"/>
                                <w:szCs w:val="20"/>
                              </w:rPr>
                            </w:pPr>
                            <w:r w:rsidRPr="00C46411">
                              <w:rPr>
                                <w:rFonts w:ascii="標楷體" w:eastAsia="標楷體" w:hAnsi="標楷體"/>
                                <w:spacing w:val="-3"/>
                                <w:sz w:val="20"/>
                                <w:szCs w:val="20"/>
                              </w:rPr>
                              <w:t>國家科學及</w:t>
                            </w:r>
                            <w:r>
                              <w:rPr>
                                <w:rFonts w:ascii="標楷體" w:eastAsia="標楷體" w:hAnsi="標楷體"/>
                                <w:spacing w:val="23"/>
                                <w:sz w:val="20"/>
                                <w:szCs w:val="20"/>
                              </w:rPr>
                              <w:br/>
                            </w:r>
                            <w:r w:rsidRPr="003A0B1B">
                              <w:rPr>
                                <w:rFonts w:ascii="標楷體" w:eastAsia="標楷體" w:hAnsi="標楷體"/>
                                <w:spacing w:val="-2"/>
                                <w:sz w:val="20"/>
                                <w:szCs w:val="20"/>
                              </w:rPr>
                              <w:t>技術委員會</w:t>
                            </w:r>
                          </w:p>
                        </w:tc>
                      </w:tr>
                      <w:tr w:rsidR="009B2104" w:rsidRPr="003A0B1B" w14:paraId="11BDDA5E" w14:textId="77777777" w:rsidTr="00FA36D1">
                        <w:trPr>
                          <w:trHeight w:val="5"/>
                        </w:trPr>
                        <w:tc>
                          <w:tcPr>
                            <w:tcW w:w="1103" w:type="dxa"/>
                            <w:vMerge/>
                            <w:tcBorders>
                              <w:bottom w:val="single" w:sz="4" w:space="0" w:color="auto"/>
                            </w:tcBorders>
                            <w:shd w:val="clear" w:color="auto" w:fill="auto"/>
                            <w:vAlign w:val="center"/>
                          </w:tcPr>
                          <w:p w14:paraId="0DC6F18F"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237" w:type="dxa"/>
                            <w:vMerge/>
                            <w:tcBorders>
                              <w:bottom w:val="single" w:sz="4" w:space="0" w:color="auto"/>
                            </w:tcBorders>
                            <w:shd w:val="clear" w:color="auto" w:fill="auto"/>
                            <w:vAlign w:val="center"/>
                          </w:tcPr>
                          <w:p w14:paraId="242DBFA9" w14:textId="77777777" w:rsidR="009B2104" w:rsidRPr="002F4A33" w:rsidRDefault="009B2104" w:rsidP="009B2104">
                            <w:pPr>
                              <w:adjustRightInd w:val="0"/>
                              <w:snapToGrid w:val="0"/>
                              <w:jc w:val="center"/>
                              <w:rPr>
                                <w:rFonts w:ascii="標楷體" w:eastAsia="標楷體" w:hAnsi="標楷體"/>
                                <w:spacing w:val="-4"/>
                                <w:sz w:val="20"/>
                                <w:szCs w:val="20"/>
                              </w:rPr>
                            </w:pPr>
                          </w:p>
                        </w:tc>
                        <w:tc>
                          <w:tcPr>
                            <w:tcW w:w="1875" w:type="dxa"/>
                            <w:tcBorders>
                              <w:top w:val="single" w:sz="4" w:space="0" w:color="auto"/>
                              <w:bottom w:val="single" w:sz="4" w:space="0" w:color="auto"/>
                            </w:tcBorders>
                            <w:shd w:val="clear" w:color="auto" w:fill="auto"/>
                            <w:vAlign w:val="center"/>
                          </w:tcPr>
                          <w:p w14:paraId="0A1E7F87"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軟體園區與工業區</w:t>
                            </w:r>
                            <w:proofErr w:type="spellEnd"/>
                          </w:p>
                        </w:tc>
                        <w:tc>
                          <w:tcPr>
                            <w:tcW w:w="1720" w:type="dxa"/>
                            <w:tcBorders>
                              <w:top w:val="single" w:sz="4" w:space="0" w:color="auto"/>
                              <w:bottom w:val="single" w:sz="4" w:space="0" w:color="auto"/>
                            </w:tcBorders>
                            <w:shd w:val="clear" w:color="auto" w:fill="auto"/>
                            <w:vAlign w:val="center"/>
                          </w:tcPr>
                          <w:p w14:paraId="4F0F1C4F"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r w:rsidR="009B2104" w:rsidRPr="003A0B1B" w14:paraId="744CE479" w14:textId="77777777" w:rsidTr="00FA36D1">
                        <w:trPr>
                          <w:trHeight w:val="5"/>
                        </w:trPr>
                        <w:tc>
                          <w:tcPr>
                            <w:tcW w:w="1103" w:type="dxa"/>
                            <w:vMerge w:val="restart"/>
                            <w:tcBorders>
                              <w:top w:val="single" w:sz="4" w:space="0" w:color="auto"/>
                            </w:tcBorders>
                            <w:shd w:val="clear" w:color="auto" w:fill="auto"/>
                            <w:vAlign w:val="center"/>
                          </w:tcPr>
                          <w:p w14:paraId="3B6F0F8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糧食</w:t>
                            </w:r>
                            <w:proofErr w:type="spellEnd"/>
                          </w:p>
                        </w:tc>
                        <w:tc>
                          <w:tcPr>
                            <w:tcW w:w="1237" w:type="dxa"/>
                            <w:vMerge w:val="restart"/>
                            <w:tcBorders>
                              <w:top w:val="single" w:sz="4" w:space="0" w:color="auto"/>
                            </w:tcBorders>
                            <w:shd w:val="clear" w:color="auto" w:fill="auto"/>
                            <w:vAlign w:val="center"/>
                          </w:tcPr>
                          <w:p w14:paraId="2EB49866"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農業部</w:t>
                            </w:r>
                            <w:proofErr w:type="spellEnd"/>
                          </w:p>
                        </w:tc>
                        <w:tc>
                          <w:tcPr>
                            <w:tcW w:w="1875" w:type="dxa"/>
                            <w:tcBorders>
                              <w:top w:val="single" w:sz="4" w:space="0" w:color="auto"/>
                              <w:bottom w:val="single" w:sz="4" w:space="0" w:color="auto"/>
                            </w:tcBorders>
                            <w:shd w:val="clear" w:color="auto" w:fill="auto"/>
                            <w:vAlign w:val="center"/>
                          </w:tcPr>
                          <w:p w14:paraId="6147446A"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農糧</w:t>
                            </w:r>
                            <w:proofErr w:type="spellEnd"/>
                          </w:p>
                        </w:tc>
                        <w:tc>
                          <w:tcPr>
                            <w:tcW w:w="1720" w:type="dxa"/>
                            <w:tcBorders>
                              <w:top w:val="single" w:sz="4" w:space="0" w:color="auto"/>
                              <w:bottom w:val="single" w:sz="4" w:space="0" w:color="auto"/>
                            </w:tcBorders>
                            <w:shd w:val="clear" w:color="auto" w:fill="auto"/>
                            <w:vAlign w:val="center"/>
                          </w:tcPr>
                          <w:p w14:paraId="06187BAA"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農業部</w:t>
                            </w:r>
                            <w:proofErr w:type="spellEnd"/>
                          </w:p>
                        </w:tc>
                      </w:tr>
                      <w:tr w:rsidR="009B2104" w:rsidRPr="003A0B1B" w14:paraId="02F8A844" w14:textId="77777777" w:rsidTr="00FA36D1">
                        <w:trPr>
                          <w:trHeight w:val="5"/>
                        </w:trPr>
                        <w:tc>
                          <w:tcPr>
                            <w:tcW w:w="1103" w:type="dxa"/>
                            <w:vMerge/>
                            <w:tcBorders>
                              <w:bottom w:val="single" w:sz="4" w:space="0" w:color="auto"/>
                            </w:tcBorders>
                            <w:shd w:val="clear" w:color="auto" w:fill="auto"/>
                            <w:vAlign w:val="center"/>
                          </w:tcPr>
                          <w:p w14:paraId="44E5ED3E"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237" w:type="dxa"/>
                            <w:vMerge/>
                            <w:tcBorders>
                              <w:bottom w:val="single" w:sz="4" w:space="0" w:color="auto"/>
                            </w:tcBorders>
                            <w:shd w:val="clear" w:color="auto" w:fill="auto"/>
                            <w:vAlign w:val="center"/>
                          </w:tcPr>
                          <w:p w14:paraId="43CB43F5"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
                        </w:tc>
                        <w:tc>
                          <w:tcPr>
                            <w:tcW w:w="1875" w:type="dxa"/>
                            <w:tcBorders>
                              <w:top w:val="single" w:sz="4" w:space="0" w:color="auto"/>
                              <w:bottom w:val="single" w:sz="4" w:space="0" w:color="auto"/>
                            </w:tcBorders>
                            <w:shd w:val="clear" w:color="auto" w:fill="auto"/>
                            <w:vAlign w:val="center"/>
                          </w:tcPr>
                          <w:p w14:paraId="67FADF13" w14:textId="77777777" w:rsidR="009B2104" w:rsidRPr="002F4A33" w:rsidRDefault="009B2104" w:rsidP="009B2104">
                            <w:pPr>
                              <w:adjustRightInd w:val="0"/>
                              <w:snapToGrid w:val="0"/>
                              <w:jc w:val="center"/>
                              <w:rPr>
                                <w:rFonts w:ascii="標楷體" w:eastAsia="標楷體" w:hAnsi="標楷體"/>
                                <w:spacing w:val="-4"/>
                                <w:sz w:val="20"/>
                                <w:szCs w:val="20"/>
                                <w:lang w:eastAsia="en-US"/>
                              </w:rPr>
                            </w:pPr>
                            <w:proofErr w:type="spellStart"/>
                            <w:r w:rsidRPr="002F4A33">
                              <w:rPr>
                                <w:rFonts w:ascii="標楷體" w:eastAsia="標楷體" w:hAnsi="標楷體"/>
                                <w:spacing w:val="-4"/>
                                <w:sz w:val="20"/>
                                <w:szCs w:val="20"/>
                                <w:lang w:eastAsia="en-US"/>
                              </w:rPr>
                              <w:t>食品加工製造</w:t>
                            </w:r>
                            <w:proofErr w:type="spellEnd"/>
                          </w:p>
                        </w:tc>
                        <w:tc>
                          <w:tcPr>
                            <w:tcW w:w="1720" w:type="dxa"/>
                            <w:tcBorders>
                              <w:top w:val="single" w:sz="4" w:space="0" w:color="auto"/>
                              <w:bottom w:val="single" w:sz="4" w:space="0" w:color="auto"/>
                            </w:tcBorders>
                            <w:shd w:val="clear" w:color="auto" w:fill="auto"/>
                            <w:vAlign w:val="center"/>
                          </w:tcPr>
                          <w:p w14:paraId="1E4CCA46" w14:textId="77777777" w:rsidR="009B2104" w:rsidRPr="003A0B1B" w:rsidRDefault="009B2104" w:rsidP="009B2104">
                            <w:pPr>
                              <w:adjustRightInd w:val="0"/>
                              <w:snapToGrid w:val="0"/>
                              <w:jc w:val="center"/>
                              <w:rPr>
                                <w:rFonts w:ascii="標楷體" w:eastAsia="標楷體" w:hAnsi="標楷體"/>
                                <w:sz w:val="20"/>
                                <w:szCs w:val="20"/>
                                <w:lang w:eastAsia="en-US"/>
                              </w:rPr>
                            </w:pPr>
                            <w:proofErr w:type="spellStart"/>
                            <w:r w:rsidRPr="003A0B1B">
                              <w:rPr>
                                <w:rFonts w:ascii="標楷體" w:eastAsia="標楷體" w:hAnsi="標楷體"/>
                                <w:spacing w:val="-4"/>
                                <w:sz w:val="20"/>
                                <w:szCs w:val="20"/>
                                <w:lang w:eastAsia="en-US"/>
                              </w:rPr>
                              <w:t>經濟部</w:t>
                            </w:r>
                            <w:proofErr w:type="spellEnd"/>
                          </w:p>
                        </w:tc>
                      </w:tr>
                    </w:tbl>
                    <w:p w14:paraId="7A61A7E7" w14:textId="5C671279" w:rsidR="0042785E" w:rsidRDefault="0042785E" w:rsidP="009B2104">
                      <w:pPr>
                        <w:spacing w:line="240" w:lineRule="exact"/>
                        <w:ind w:left="556" w:hangingChars="309" w:hanging="55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542583">
                        <w:rPr>
                          <w:rFonts w:ascii="標楷體" w:eastAsia="標楷體" w:hAnsi="標楷體" w:hint="eastAsia"/>
                          <w:sz w:val="18"/>
                          <w:szCs w:val="18"/>
                        </w:rPr>
                        <w:t>1</w:t>
                      </w:r>
                      <w:r w:rsidRPr="00542583">
                        <w:rPr>
                          <w:rFonts w:ascii="標楷體" w:eastAsia="標楷體" w:hAnsi="標楷體"/>
                          <w:sz w:val="18"/>
                          <w:szCs w:val="18"/>
                        </w:rPr>
                        <w:t>.</w:t>
                      </w:r>
                      <w:r w:rsidRPr="00542583">
                        <w:rPr>
                          <w:rFonts w:ascii="標楷體" w:eastAsia="標楷體" w:hAnsi="標楷體" w:hint="eastAsia"/>
                          <w:sz w:val="18"/>
                          <w:szCs w:val="18"/>
                        </w:rPr>
                        <w:t>資料</w:t>
                      </w:r>
                      <w:r w:rsidR="00ED7352">
                        <w:rPr>
                          <w:rFonts w:ascii="標楷體" w:eastAsia="標楷體" w:hAnsi="標楷體" w:hint="eastAsia"/>
                          <w:sz w:val="18"/>
                          <w:szCs w:val="18"/>
                        </w:rPr>
                        <w:t>截止日</w:t>
                      </w:r>
                      <w:r w:rsidRPr="00542583">
                        <w:rPr>
                          <w:rFonts w:ascii="標楷體" w:eastAsia="標楷體" w:hAnsi="標楷體" w:hint="eastAsia"/>
                          <w:sz w:val="18"/>
                          <w:szCs w:val="18"/>
                        </w:rPr>
                        <w:t>：1</w:t>
                      </w:r>
                      <w:r w:rsidRPr="00542583">
                        <w:rPr>
                          <w:rFonts w:ascii="標楷體" w:eastAsia="標楷體" w:hAnsi="標楷體"/>
                          <w:sz w:val="18"/>
                          <w:szCs w:val="18"/>
                        </w:rPr>
                        <w:t>14</w:t>
                      </w:r>
                      <w:r w:rsidRPr="00542583">
                        <w:rPr>
                          <w:rFonts w:ascii="標楷體" w:eastAsia="標楷體" w:hAnsi="標楷體" w:hint="eastAsia"/>
                          <w:sz w:val="18"/>
                          <w:szCs w:val="18"/>
                        </w:rPr>
                        <w:t>年2月</w:t>
                      </w:r>
                      <w:r w:rsidR="00ED7352">
                        <w:rPr>
                          <w:rFonts w:ascii="標楷體" w:eastAsia="標楷體" w:hAnsi="標楷體" w:hint="eastAsia"/>
                          <w:sz w:val="18"/>
                          <w:szCs w:val="18"/>
                        </w:rPr>
                        <w:t>2</w:t>
                      </w:r>
                      <w:r w:rsidR="00ED7352">
                        <w:rPr>
                          <w:rFonts w:ascii="標楷體" w:eastAsia="標楷體" w:hAnsi="標楷體"/>
                          <w:sz w:val="18"/>
                          <w:szCs w:val="18"/>
                        </w:rPr>
                        <w:t>8</w:t>
                      </w:r>
                      <w:r w:rsidR="00ED7352">
                        <w:rPr>
                          <w:rFonts w:ascii="標楷體" w:eastAsia="標楷體" w:hAnsi="標楷體" w:hint="eastAsia"/>
                          <w:sz w:val="18"/>
                          <w:szCs w:val="18"/>
                        </w:rPr>
                        <w:t>日</w:t>
                      </w:r>
                      <w:r w:rsidR="00E7515A" w:rsidRPr="00542583">
                        <w:rPr>
                          <w:rFonts w:ascii="標楷體" w:eastAsia="標楷體" w:hAnsi="標楷體" w:hint="eastAsia"/>
                          <w:sz w:val="18"/>
                          <w:szCs w:val="18"/>
                        </w:rPr>
                        <w:t>。</w:t>
                      </w:r>
                    </w:p>
                    <w:p w14:paraId="47B978A0" w14:textId="775799DE" w:rsidR="009B2104" w:rsidRPr="00782E80" w:rsidRDefault="0042785E" w:rsidP="0042785E">
                      <w:pPr>
                        <w:spacing w:line="240" w:lineRule="exact"/>
                        <w:ind w:firstLineChars="202" w:firstLine="36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9B2104">
                        <w:rPr>
                          <w:rFonts w:ascii="標楷體" w:eastAsia="標楷體" w:hAnsi="標楷體" w:hint="eastAsia"/>
                          <w:sz w:val="18"/>
                          <w:szCs w:val="18"/>
                        </w:rPr>
                        <w:t>資料來源</w:t>
                      </w:r>
                      <w:r w:rsidR="009B2104">
                        <w:rPr>
                          <w:rFonts w:ascii="標楷體" w:eastAsia="標楷體" w:hAnsi="標楷體"/>
                          <w:sz w:val="18"/>
                          <w:szCs w:val="18"/>
                        </w:rPr>
                        <w:t>：</w:t>
                      </w:r>
                      <w:r w:rsidR="009B2104" w:rsidRPr="009B2104">
                        <w:rPr>
                          <w:rFonts w:ascii="標楷體" w:eastAsia="標楷體" w:hAnsi="標楷體" w:hint="eastAsia"/>
                          <w:sz w:val="18"/>
                          <w:szCs w:val="18"/>
                        </w:rPr>
                        <w:t>整理自行政院國土安全政策會報網站</w:t>
                      </w:r>
                      <w:r w:rsidR="00E7515A" w:rsidRPr="00542583">
                        <w:rPr>
                          <w:rFonts w:ascii="標楷體" w:eastAsia="標楷體" w:hAnsi="標楷體" w:hint="eastAsia"/>
                          <w:sz w:val="18"/>
                          <w:szCs w:val="18"/>
                        </w:rPr>
                        <w:t>資料</w:t>
                      </w:r>
                      <w:r w:rsidR="009B2104" w:rsidRPr="009B2104">
                        <w:rPr>
                          <w:rFonts w:ascii="標楷體" w:eastAsia="標楷體" w:hAnsi="標楷體" w:hint="eastAsia"/>
                          <w:sz w:val="18"/>
                          <w:szCs w:val="18"/>
                        </w:rPr>
                        <w:t>。</w:t>
                      </w:r>
                    </w:p>
                  </w:txbxContent>
                </v:textbox>
                <w10:wrap type="square" anchorx="margin"/>
              </v:shape>
            </w:pict>
          </mc:Fallback>
        </mc:AlternateContent>
      </w:r>
      <w:r w:rsidR="00526C96" w:rsidRPr="00354BBA">
        <w:rPr>
          <w:rFonts w:ascii="標楷體" w:eastAsia="標楷體" w:hAnsi="標楷體" w:hint="eastAsia"/>
          <w:kern w:val="0"/>
          <w:sz w:val="28"/>
          <w:szCs w:val="32"/>
        </w:rPr>
        <w:t>國家關鍵基礎設施</w:t>
      </w:r>
      <w:r w:rsidR="00B416EA" w:rsidRPr="00354BBA">
        <w:rPr>
          <w:rFonts w:ascii="標楷體" w:eastAsia="標楷體" w:hAnsi="標楷體" w:hint="eastAsia"/>
          <w:kern w:val="0"/>
          <w:sz w:val="28"/>
          <w:szCs w:val="32"/>
        </w:rPr>
        <w:t>（</w:t>
      </w:r>
      <w:r w:rsidR="00526C96" w:rsidRPr="00354BBA">
        <w:rPr>
          <w:rFonts w:ascii="標楷體" w:eastAsia="標楷體" w:hAnsi="標楷體" w:hint="eastAsia"/>
          <w:kern w:val="0"/>
          <w:sz w:val="28"/>
          <w:szCs w:val="32"/>
        </w:rPr>
        <w:t>Critical Infrastructure, CI</w:t>
      </w:r>
      <w:r w:rsidR="00B416EA" w:rsidRPr="00354BBA">
        <w:rPr>
          <w:rFonts w:ascii="標楷體" w:eastAsia="標楷體" w:hAnsi="標楷體" w:hint="eastAsia"/>
          <w:kern w:val="0"/>
          <w:sz w:val="28"/>
          <w:szCs w:val="32"/>
        </w:rPr>
        <w:t>）</w:t>
      </w:r>
      <w:r w:rsidR="00526C96" w:rsidRPr="00354BBA">
        <w:rPr>
          <w:rFonts w:ascii="標楷體" w:eastAsia="標楷體" w:hAnsi="標楷體" w:hint="eastAsia"/>
          <w:kern w:val="0"/>
          <w:sz w:val="28"/>
          <w:szCs w:val="32"/>
        </w:rPr>
        <w:t>係指公有或私有、實體或虛擬的資產、生產系統以及網絡，因人為破壞或自然災害受損，進而影響政府及社會功能運作，造成人民傷亡或財產損失，引起經濟衰退，以及造成環境改變或其他足使國家安全或利益遭受損害之虞者</w:t>
      </w:r>
      <w:r w:rsidR="00D65456" w:rsidRPr="00354BBA">
        <w:rPr>
          <w:rFonts w:ascii="標楷體" w:eastAsia="標楷體" w:hAnsi="標楷體" w:hint="eastAsia"/>
          <w:kern w:val="0"/>
          <w:sz w:val="28"/>
          <w:szCs w:val="32"/>
        </w:rPr>
        <w:t>。又</w:t>
      </w:r>
      <w:r w:rsidR="006C5A6D" w:rsidRPr="00354BBA">
        <w:rPr>
          <w:rFonts w:ascii="標楷體" w:eastAsia="標楷體" w:hAnsi="標楷體" w:hint="eastAsia"/>
          <w:kern w:val="0"/>
          <w:sz w:val="28"/>
          <w:szCs w:val="32"/>
        </w:rPr>
        <w:t>臺灣永續發展目標核心目標1、2、6、7、9</w:t>
      </w:r>
      <w:r w:rsidR="00D65456" w:rsidRPr="00354BBA">
        <w:rPr>
          <w:rFonts w:ascii="標楷體" w:eastAsia="標楷體" w:hAnsi="標楷體" w:hint="eastAsia"/>
          <w:kern w:val="0"/>
          <w:sz w:val="28"/>
          <w:szCs w:val="32"/>
        </w:rPr>
        <w:t>亦</w:t>
      </w:r>
      <w:r w:rsidR="006C5A6D" w:rsidRPr="00354BBA">
        <w:rPr>
          <w:rFonts w:ascii="標楷體" w:eastAsia="標楷體" w:hAnsi="標楷體" w:hint="eastAsia"/>
          <w:kern w:val="0"/>
          <w:sz w:val="28"/>
          <w:szCs w:val="32"/>
        </w:rPr>
        <w:t>列</w:t>
      </w:r>
      <w:r w:rsidR="00D65456" w:rsidRPr="00354BBA">
        <w:rPr>
          <w:rFonts w:ascii="標楷體" w:eastAsia="標楷體" w:hAnsi="標楷體" w:hint="eastAsia"/>
          <w:kern w:val="0"/>
          <w:sz w:val="28"/>
          <w:szCs w:val="32"/>
        </w:rPr>
        <w:t>有</w:t>
      </w:r>
      <w:r w:rsidR="006C5A6D" w:rsidRPr="00354BBA">
        <w:rPr>
          <w:rFonts w:ascii="標楷體" w:eastAsia="標楷體" w:hAnsi="標楷體" w:hint="eastAsia"/>
          <w:kern w:val="0"/>
          <w:sz w:val="28"/>
          <w:szCs w:val="32"/>
        </w:rPr>
        <w:t>降低災害損失、確保糧食安全、保障用水安全、確保能源服務、提高公共運輸量等具體目標。</w:t>
      </w:r>
      <w:r w:rsidR="00526C96" w:rsidRPr="00354BBA">
        <w:rPr>
          <w:rFonts w:ascii="標楷體" w:eastAsia="標楷體" w:hAnsi="標楷體" w:hint="eastAsia"/>
          <w:kern w:val="0"/>
          <w:sz w:val="28"/>
          <w:szCs w:val="32"/>
        </w:rPr>
        <w:t>我國國家關鍵基礎設施</w:t>
      </w:r>
      <w:proofErr w:type="gramStart"/>
      <w:r w:rsidR="00526C96" w:rsidRPr="00354BBA">
        <w:rPr>
          <w:rFonts w:ascii="標楷體" w:eastAsia="標楷體" w:hAnsi="標楷體" w:hint="eastAsia"/>
          <w:kern w:val="0"/>
          <w:sz w:val="28"/>
          <w:szCs w:val="32"/>
        </w:rPr>
        <w:t>採</w:t>
      </w:r>
      <w:proofErr w:type="gramEnd"/>
      <w:r w:rsidR="00526C96" w:rsidRPr="00354BBA">
        <w:rPr>
          <w:rFonts w:ascii="標楷體" w:eastAsia="標楷體" w:hAnsi="標楷體" w:hint="eastAsia"/>
          <w:kern w:val="0"/>
          <w:sz w:val="28"/>
          <w:szCs w:val="32"/>
        </w:rPr>
        <w:t>三層架構分類，第一層為主領域，第二層為次領域，第三層為次領域下</w:t>
      </w:r>
      <w:r w:rsidR="00B416EA" w:rsidRPr="00354BBA">
        <w:rPr>
          <w:rFonts w:ascii="標楷體" w:eastAsia="標楷體" w:hAnsi="標楷體" w:hint="eastAsia"/>
          <w:kern w:val="0"/>
          <w:sz w:val="28"/>
          <w:szCs w:val="32"/>
        </w:rPr>
        <w:t>之</w:t>
      </w:r>
      <w:r w:rsidR="00526C96" w:rsidRPr="00354BBA">
        <w:rPr>
          <w:rFonts w:ascii="標楷體" w:eastAsia="標楷體" w:hAnsi="標楷體" w:hint="eastAsia"/>
          <w:kern w:val="0"/>
          <w:sz w:val="28"/>
          <w:szCs w:val="32"/>
        </w:rPr>
        <w:t>重要功能設施與系統，其中主領域分為能源、交通等9類，分由經濟部、交通部等</w:t>
      </w:r>
      <w:r w:rsidR="00927A4B" w:rsidRPr="00354BBA">
        <w:rPr>
          <w:rFonts w:ascii="標楷體" w:eastAsia="標楷體" w:hAnsi="標楷體" w:hint="eastAsia"/>
          <w:kern w:val="0"/>
          <w:sz w:val="28"/>
          <w:szCs w:val="32"/>
        </w:rPr>
        <w:t>7</w:t>
      </w:r>
      <w:r w:rsidR="00526C96" w:rsidRPr="00354BBA">
        <w:rPr>
          <w:rFonts w:ascii="標楷體" w:eastAsia="標楷體" w:hAnsi="標楷體" w:hint="eastAsia"/>
          <w:kern w:val="0"/>
          <w:sz w:val="28"/>
          <w:szCs w:val="32"/>
        </w:rPr>
        <w:t>部會與</w:t>
      </w:r>
      <w:r w:rsidR="00FA36D1" w:rsidRPr="00354BBA">
        <w:rPr>
          <w:rFonts w:ascii="標楷體" w:eastAsia="標楷體" w:hAnsi="標楷體" w:hint="eastAsia"/>
          <w:kern w:val="0"/>
          <w:sz w:val="28"/>
          <w:szCs w:val="32"/>
        </w:rPr>
        <w:t>行政院國土安全辦公室</w:t>
      </w:r>
      <w:r w:rsidR="000D54B0" w:rsidRPr="00354BBA">
        <w:rPr>
          <w:rFonts w:ascii="標楷體" w:eastAsia="標楷體" w:hAnsi="標楷體" w:hint="eastAsia"/>
          <w:kern w:val="0"/>
          <w:sz w:val="28"/>
          <w:szCs w:val="32"/>
        </w:rPr>
        <w:t>（下稱國土辦）</w:t>
      </w:r>
      <w:r w:rsidR="00526C96" w:rsidRPr="00354BBA">
        <w:rPr>
          <w:rFonts w:ascii="標楷體" w:eastAsia="標楷體" w:hAnsi="標楷體" w:hint="eastAsia"/>
          <w:kern w:val="0"/>
          <w:sz w:val="28"/>
          <w:szCs w:val="32"/>
        </w:rPr>
        <w:t>為協調機關；</w:t>
      </w:r>
      <w:proofErr w:type="gramStart"/>
      <w:r w:rsidR="00526C96" w:rsidRPr="00354BBA">
        <w:rPr>
          <w:rFonts w:ascii="標楷體" w:eastAsia="標楷體" w:hAnsi="標楷體" w:hint="eastAsia"/>
          <w:kern w:val="0"/>
          <w:sz w:val="28"/>
          <w:szCs w:val="32"/>
        </w:rPr>
        <w:t>各主領域</w:t>
      </w:r>
      <w:proofErr w:type="gramEnd"/>
      <w:r w:rsidR="00526C96" w:rsidRPr="00354BBA">
        <w:rPr>
          <w:rFonts w:ascii="標楷體" w:eastAsia="標楷體" w:hAnsi="標楷體" w:hint="eastAsia"/>
          <w:kern w:val="0"/>
          <w:sz w:val="28"/>
          <w:szCs w:val="32"/>
        </w:rPr>
        <w:t>之下依功能業務區分次領域</w:t>
      </w:r>
      <w:r w:rsidR="008F0A80" w:rsidRPr="00354BBA">
        <w:rPr>
          <w:rFonts w:ascii="標楷體" w:eastAsia="標楷體" w:hAnsi="標楷體" w:hint="eastAsia"/>
          <w:kern w:val="0"/>
          <w:sz w:val="28"/>
          <w:szCs w:val="32"/>
        </w:rPr>
        <w:t>（</w:t>
      </w:r>
      <w:r w:rsidR="00526C96" w:rsidRPr="00354BBA">
        <w:rPr>
          <w:rFonts w:ascii="標楷體" w:eastAsia="標楷體" w:hAnsi="標楷體" w:hint="eastAsia"/>
          <w:kern w:val="0"/>
          <w:sz w:val="28"/>
          <w:szCs w:val="32"/>
        </w:rPr>
        <w:t>如能源領域下區分為電力、石油、天然氣等</w:t>
      </w:r>
      <w:r w:rsidR="008F0A80" w:rsidRPr="00354BBA">
        <w:rPr>
          <w:rFonts w:ascii="標楷體" w:eastAsia="標楷體" w:hAnsi="標楷體" w:hint="eastAsia"/>
          <w:kern w:val="0"/>
          <w:sz w:val="28"/>
          <w:szCs w:val="32"/>
        </w:rPr>
        <w:t>3項次領域），9類主領域下計</w:t>
      </w:r>
      <w:r w:rsidR="00526C96" w:rsidRPr="00354BBA">
        <w:rPr>
          <w:rFonts w:ascii="標楷體" w:eastAsia="標楷體" w:hAnsi="標楷體" w:hint="eastAsia"/>
          <w:kern w:val="0"/>
          <w:sz w:val="28"/>
          <w:szCs w:val="32"/>
        </w:rPr>
        <w:t>22項次領域，分由經濟部、交通部等8部會、部分中央政府機關及中央銀行為主管機關（表1）</w:t>
      </w:r>
      <w:r w:rsidR="006E6323" w:rsidRPr="00354BBA">
        <w:rPr>
          <w:rFonts w:ascii="標楷體" w:eastAsia="標楷體" w:hAnsi="標楷體" w:hint="eastAsia"/>
          <w:kern w:val="0"/>
          <w:sz w:val="28"/>
          <w:szCs w:val="32"/>
        </w:rPr>
        <w:t>。</w:t>
      </w:r>
      <w:r w:rsidR="00204010" w:rsidRPr="00354BBA">
        <w:rPr>
          <w:rFonts w:ascii="標楷體" w:eastAsia="標楷體" w:hAnsi="標楷體" w:hint="eastAsia"/>
          <w:kern w:val="0"/>
          <w:sz w:val="28"/>
          <w:szCs w:val="32"/>
        </w:rPr>
        <w:t>行政院</w:t>
      </w:r>
      <w:r w:rsidR="005B4FE7" w:rsidRPr="00354BBA">
        <w:rPr>
          <w:rFonts w:ascii="標楷體" w:eastAsia="標楷體" w:hAnsi="標楷體" w:hint="eastAsia"/>
          <w:kern w:val="0"/>
          <w:sz w:val="28"/>
          <w:szCs w:val="32"/>
        </w:rPr>
        <w:t>為</w:t>
      </w:r>
      <w:r w:rsidR="00204010" w:rsidRPr="00354BBA">
        <w:rPr>
          <w:rFonts w:ascii="標楷體" w:eastAsia="標楷體" w:hAnsi="標楷體" w:hint="eastAsia"/>
          <w:kern w:val="0"/>
          <w:sz w:val="28"/>
          <w:szCs w:val="32"/>
        </w:rPr>
        <w:t>使</w:t>
      </w:r>
      <w:r w:rsidR="005B4FE7" w:rsidRPr="00354BBA">
        <w:rPr>
          <w:rFonts w:ascii="標楷體" w:eastAsia="標楷體" w:hAnsi="標楷體" w:hint="eastAsia"/>
          <w:kern w:val="0"/>
          <w:sz w:val="28"/>
          <w:szCs w:val="32"/>
        </w:rPr>
        <w:t>國家面臨緊急狀態或天然災害時，政府</w:t>
      </w:r>
      <w:r w:rsidR="00FA36D1" w:rsidRPr="00354BBA">
        <w:rPr>
          <w:rFonts w:ascii="標楷體" w:eastAsia="標楷體" w:hAnsi="標楷體" w:hint="eastAsia"/>
          <w:kern w:val="0"/>
          <w:sz w:val="28"/>
          <w:szCs w:val="32"/>
        </w:rPr>
        <w:t>與</w:t>
      </w:r>
      <w:r w:rsidR="005B4FE7" w:rsidRPr="00354BBA">
        <w:rPr>
          <w:rFonts w:ascii="標楷體" w:eastAsia="標楷體" w:hAnsi="標楷體" w:hint="eastAsia"/>
          <w:kern w:val="0"/>
          <w:sz w:val="28"/>
          <w:szCs w:val="32"/>
        </w:rPr>
        <w:t>社會</w:t>
      </w:r>
      <w:r w:rsidR="00FA36D1" w:rsidRPr="00354BBA">
        <w:rPr>
          <w:rFonts w:ascii="標楷體" w:eastAsia="標楷體" w:hAnsi="標楷體" w:hint="eastAsia"/>
          <w:kern w:val="0"/>
          <w:sz w:val="28"/>
          <w:szCs w:val="32"/>
        </w:rPr>
        <w:t>能</w:t>
      </w:r>
      <w:r w:rsidR="005B4FE7" w:rsidRPr="00354BBA">
        <w:rPr>
          <w:rFonts w:ascii="標楷體" w:eastAsia="標楷體" w:hAnsi="標楷體" w:hint="eastAsia"/>
          <w:kern w:val="0"/>
          <w:sz w:val="28"/>
          <w:szCs w:val="32"/>
        </w:rPr>
        <w:t>維持正常運作，於113年6月</w:t>
      </w:r>
      <w:r w:rsidR="002B6E60" w:rsidRPr="00354BBA">
        <w:rPr>
          <w:rFonts w:ascii="標楷體" w:eastAsia="標楷體" w:hAnsi="標楷體" w:hint="eastAsia"/>
          <w:kern w:val="0"/>
          <w:sz w:val="28"/>
          <w:szCs w:val="32"/>
        </w:rPr>
        <w:t>邀集各界代表</w:t>
      </w:r>
      <w:r w:rsidR="005B4FE7" w:rsidRPr="00354BBA">
        <w:rPr>
          <w:rFonts w:ascii="標楷體" w:eastAsia="標楷體" w:hAnsi="標楷體" w:hint="eastAsia"/>
          <w:kern w:val="0"/>
          <w:sz w:val="28"/>
          <w:szCs w:val="32"/>
        </w:rPr>
        <w:t>成立全社會防衛韌性委員會，作為擬定全民自我保護能力策略，</w:t>
      </w:r>
      <w:r w:rsidR="002B6E60" w:rsidRPr="00354BBA">
        <w:rPr>
          <w:rFonts w:ascii="標楷體" w:eastAsia="標楷體" w:hAnsi="標楷體" w:hint="eastAsia"/>
          <w:kern w:val="0"/>
          <w:sz w:val="28"/>
          <w:szCs w:val="32"/>
        </w:rPr>
        <w:t>以</w:t>
      </w:r>
      <w:r w:rsidR="005B4FE7" w:rsidRPr="00354BBA">
        <w:rPr>
          <w:rFonts w:ascii="標楷體" w:eastAsia="標楷體" w:hAnsi="標楷體" w:hint="eastAsia"/>
          <w:kern w:val="0"/>
          <w:sz w:val="28"/>
          <w:szCs w:val="32"/>
        </w:rPr>
        <w:t>因應各種災害</w:t>
      </w:r>
      <w:r w:rsidR="002B6E60" w:rsidRPr="00354BBA">
        <w:rPr>
          <w:rFonts w:ascii="標楷體" w:eastAsia="標楷體" w:hAnsi="標楷體" w:hint="eastAsia"/>
          <w:kern w:val="0"/>
          <w:sz w:val="28"/>
          <w:szCs w:val="32"/>
        </w:rPr>
        <w:t>及</w:t>
      </w:r>
      <w:r w:rsidR="005B4FE7" w:rsidRPr="00354BBA">
        <w:rPr>
          <w:rFonts w:ascii="標楷體" w:eastAsia="標楷體" w:hAnsi="標楷體" w:hint="eastAsia"/>
          <w:kern w:val="0"/>
          <w:sz w:val="28"/>
          <w:szCs w:val="32"/>
        </w:rPr>
        <w:t>風險之溝通平</w:t>
      </w:r>
      <w:proofErr w:type="gramStart"/>
      <w:r w:rsidR="005B4FE7" w:rsidRPr="00354BBA">
        <w:rPr>
          <w:rFonts w:ascii="標楷體" w:eastAsia="標楷體" w:hAnsi="標楷體" w:hint="eastAsia"/>
          <w:kern w:val="0"/>
          <w:sz w:val="28"/>
          <w:szCs w:val="32"/>
        </w:rPr>
        <w:t>臺</w:t>
      </w:r>
      <w:proofErr w:type="gramEnd"/>
      <w:r w:rsidR="005B4FE7" w:rsidRPr="00354BBA">
        <w:rPr>
          <w:rFonts w:ascii="標楷體" w:eastAsia="標楷體" w:hAnsi="標楷體" w:hint="eastAsia"/>
          <w:kern w:val="0"/>
          <w:sz w:val="28"/>
          <w:szCs w:val="32"/>
        </w:rPr>
        <w:t>。全社會防衛韌性</w:t>
      </w:r>
      <w:r w:rsidR="00E66583" w:rsidRPr="00354BBA">
        <w:rPr>
          <w:rFonts w:ascii="標楷體" w:eastAsia="標楷體" w:hAnsi="標楷體" w:hint="eastAsia"/>
          <w:kern w:val="0"/>
          <w:sz w:val="28"/>
          <w:szCs w:val="32"/>
        </w:rPr>
        <w:t>涵蓋</w:t>
      </w:r>
      <w:r w:rsidR="005B4FE7" w:rsidRPr="00354BBA">
        <w:rPr>
          <w:rFonts w:ascii="標楷體" w:eastAsia="標楷體" w:hAnsi="標楷體" w:hint="eastAsia"/>
          <w:kern w:val="0"/>
          <w:sz w:val="28"/>
          <w:szCs w:val="32"/>
        </w:rPr>
        <w:t>五大主軸</w:t>
      </w:r>
      <w:r w:rsidR="00F44A5A" w:rsidRPr="00354BBA">
        <w:rPr>
          <w:rFonts w:ascii="標楷體" w:eastAsia="標楷體" w:hAnsi="標楷體" w:hint="eastAsia"/>
          <w:kern w:val="0"/>
          <w:sz w:val="28"/>
          <w:szCs w:val="32"/>
        </w:rPr>
        <w:t>（圖1）</w:t>
      </w:r>
      <w:r w:rsidR="00E66583" w:rsidRPr="00354BBA">
        <w:rPr>
          <w:rFonts w:ascii="標楷體" w:eastAsia="標楷體" w:hAnsi="標楷體" w:hint="eastAsia"/>
          <w:kern w:val="0"/>
          <w:sz w:val="28"/>
          <w:szCs w:val="32"/>
        </w:rPr>
        <w:t>，</w:t>
      </w:r>
      <w:r w:rsidR="005B4FE7" w:rsidRPr="00354BBA">
        <w:rPr>
          <w:rFonts w:ascii="標楷體" w:eastAsia="標楷體" w:hAnsi="標楷體" w:hint="eastAsia"/>
          <w:kern w:val="0"/>
          <w:sz w:val="28"/>
          <w:szCs w:val="32"/>
        </w:rPr>
        <w:t>包括「民力訓練暨運用」、「戰略物</w:t>
      </w:r>
      <w:r w:rsidR="005B4FE7" w:rsidRPr="00354BBA">
        <w:rPr>
          <w:rFonts w:ascii="標楷體" w:eastAsia="標楷體" w:hAnsi="標楷體" w:hint="eastAsia"/>
          <w:kern w:val="0"/>
          <w:sz w:val="28"/>
          <w:szCs w:val="32"/>
        </w:rPr>
        <w:lastRenderedPageBreak/>
        <w:t>資盤整暨維生配送」、「能源及關鍵基礎設施維運」、「社福醫療及避難設施整備」及「資通、運輸及金融網絡安全」等，與關鍵基礎設施能源、水資源等9大領域存有密切關係</w:t>
      </w:r>
      <w:r w:rsidR="00EA6A22" w:rsidRPr="00354BBA">
        <w:rPr>
          <w:rFonts w:ascii="標楷體" w:eastAsia="標楷體" w:hAnsi="標楷體" w:hint="eastAsia"/>
          <w:kern w:val="0"/>
          <w:sz w:val="28"/>
          <w:szCs w:val="32"/>
        </w:rPr>
        <w:t>。</w:t>
      </w:r>
    </w:p>
    <w:p w14:paraId="3D000F77" w14:textId="2F36A170" w:rsidR="00F44A5A" w:rsidRPr="00354BBA" w:rsidRDefault="00F44A5A" w:rsidP="00F44A5A">
      <w:pPr>
        <w:overflowPunct w:val="0"/>
        <w:spacing w:line="510" w:lineRule="exact"/>
        <w:jc w:val="center"/>
        <w:rPr>
          <w:rFonts w:ascii="標楷體" w:eastAsia="標楷體" w:hAnsi="標楷體"/>
          <w:b/>
          <w:bCs/>
          <w:kern w:val="0"/>
          <w:szCs w:val="28"/>
        </w:rPr>
      </w:pPr>
      <w:r w:rsidRPr="00354BBA">
        <w:rPr>
          <w:rFonts w:ascii="標楷體" w:eastAsia="標楷體" w:hAnsi="標楷體" w:hint="eastAsia"/>
          <w:b/>
          <w:bCs/>
          <w:kern w:val="0"/>
          <w:szCs w:val="28"/>
        </w:rPr>
        <w:t>圖</w:t>
      </w:r>
      <w:r w:rsidR="00FA36D1" w:rsidRPr="00354BBA">
        <w:rPr>
          <w:rFonts w:ascii="標楷體" w:eastAsia="標楷體" w:hAnsi="標楷體" w:hint="eastAsia"/>
          <w:b/>
          <w:bCs/>
          <w:kern w:val="0"/>
          <w:szCs w:val="28"/>
        </w:rPr>
        <w:t xml:space="preserve">1　</w:t>
      </w:r>
      <w:r w:rsidRPr="00354BBA">
        <w:rPr>
          <w:rFonts w:ascii="標楷體" w:eastAsia="標楷體" w:hAnsi="標楷體" w:hint="eastAsia"/>
          <w:b/>
          <w:bCs/>
          <w:kern w:val="0"/>
          <w:szCs w:val="28"/>
        </w:rPr>
        <w:t>全社會防衛韌性委員會及五大主軸</w:t>
      </w:r>
    </w:p>
    <w:p w14:paraId="25F8C1A2" w14:textId="746760F8" w:rsidR="00311B68" w:rsidRPr="00354BBA" w:rsidRDefault="00311B68" w:rsidP="00311B68">
      <w:pPr>
        <w:overflowPunct w:val="0"/>
        <w:jc w:val="center"/>
        <w:rPr>
          <w:rFonts w:ascii="標楷體" w:eastAsia="標楷體" w:hAnsi="標楷體"/>
          <w:kern w:val="0"/>
          <w:sz w:val="28"/>
          <w:szCs w:val="32"/>
        </w:rPr>
      </w:pPr>
      <w:r w:rsidRPr="00354BBA">
        <w:rPr>
          <w:rFonts w:ascii="標楷體" w:eastAsia="標楷體" w:hAnsi="標楷體"/>
          <w:noProof/>
          <w:kern w:val="0"/>
          <w:sz w:val="28"/>
          <w:szCs w:val="32"/>
        </w:rPr>
        <w:drawing>
          <wp:inline distT="0" distB="0" distL="0" distR="0" wp14:anchorId="0A8D532D" wp14:editId="791FB8BE">
            <wp:extent cx="6299200" cy="4457276"/>
            <wp:effectExtent l="0" t="0" r="6350" b="6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2047" b="-1"/>
                    <a:stretch/>
                  </pic:blipFill>
                  <pic:spPr bwMode="auto">
                    <a:xfrm>
                      <a:off x="0" y="0"/>
                      <a:ext cx="6299200" cy="4457276"/>
                    </a:xfrm>
                    <a:prstGeom prst="rect">
                      <a:avLst/>
                    </a:prstGeom>
                    <a:ln>
                      <a:noFill/>
                    </a:ln>
                    <a:extLst>
                      <a:ext uri="{53640926-AAD7-44D8-BBD7-CCE9431645EC}">
                        <a14:shadowObscured xmlns:a14="http://schemas.microsoft.com/office/drawing/2010/main"/>
                      </a:ext>
                    </a:extLst>
                  </pic:spPr>
                </pic:pic>
              </a:graphicData>
            </a:graphic>
          </wp:inline>
        </w:drawing>
      </w:r>
    </w:p>
    <w:p w14:paraId="6BEF11FC" w14:textId="37160228" w:rsidR="00311B68" w:rsidRPr="00354BBA" w:rsidRDefault="00465C0C" w:rsidP="00F44A5A">
      <w:pPr>
        <w:overflowPunct w:val="0"/>
        <w:adjustRightInd w:val="0"/>
        <w:snapToGrid w:val="0"/>
        <w:ind w:firstLineChars="157" w:firstLine="283"/>
        <w:jc w:val="both"/>
        <w:rPr>
          <w:rFonts w:ascii="標楷體" w:eastAsia="標楷體" w:hAnsi="標楷體"/>
          <w:kern w:val="0"/>
          <w:sz w:val="18"/>
          <w:szCs w:val="18"/>
        </w:rPr>
      </w:pPr>
      <w:r w:rsidRPr="00354BBA">
        <w:rPr>
          <w:rFonts w:ascii="標楷體" w:eastAsia="標楷體" w:hAnsi="標楷體" w:hint="eastAsia"/>
          <w:kern w:val="0"/>
          <w:sz w:val="18"/>
          <w:szCs w:val="18"/>
        </w:rPr>
        <w:t>資料來源：整理自全社會防衛韌性委員會網站</w:t>
      </w:r>
      <w:r w:rsidR="00B230F9" w:rsidRPr="00354BBA">
        <w:rPr>
          <w:rFonts w:ascii="標楷體" w:eastAsia="標楷體" w:hAnsi="標楷體" w:hint="eastAsia"/>
          <w:kern w:val="0"/>
          <w:sz w:val="18"/>
          <w:szCs w:val="18"/>
        </w:rPr>
        <w:t>資料</w:t>
      </w:r>
      <w:r w:rsidRPr="00354BBA">
        <w:rPr>
          <w:rFonts w:ascii="標楷體" w:eastAsia="標楷體" w:hAnsi="標楷體" w:hint="eastAsia"/>
          <w:kern w:val="0"/>
          <w:sz w:val="18"/>
          <w:szCs w:val="18"/>
        </w:rPr>
        <w:t>。</w:t>
      </w:r>
    </w:p>
    <w:p w14:paraId="3ABE7077" w14:textId="30BBB501" w:rsidR="00336013" w:rsidRPr="00354BBA" w:rsidRDefault="00B230F9" w:rsidP="00537B5F">
      <w:pPr>
        <w:overflowPunct w:val="0"/>
        <w:spacing w:line="490" w:lineRule="exact"/>
        <w:ind w:firstLineChars="200" w:firstLine="560"/>
        <w:jc w:val="both"/>
        <w:rPr>
          <w:rFonts w:ascii="標楷體" w:eastAsia="標楷體" w:hAnsi="標楷體"/>
          <w:kern w:val="0"/>
          <w:sz w:val="28"/>
          <w:szCs w:val="32"/>
        </w:rPr>
      </w:pPr>
      <w:r w:rsidRPr="00354BBA">
        <w:rPr>
          <w:rFonts w:ascii="標楷體" w:eastAsia="標楷體" w:hAnsi="標楷體" w:hint="eastAsia"/>
          <w:kern w:val="0"/>
          <w:sz w:val="28"/>
          <w:szCs w:val="32"/>
        </w:rPr>
        <w:t>按</w:t>
      </w:r>
      <w:r w:rsidR="00311B68" w:rsidRPr="00354BBA">
        <w:rPr>
          <w:rFonts w:ascii="標楷體" w:eastAsia="標楷體" w:hAnsi="標楷體" w:hint="eastAsia"/>
          <w:kern w:val="0"/>
          <w:sz w:val="28"/>
          <w:szCs w:val="32"/>
        </w:rPr>
        <w:t>106年</w:t>
      </w:r>
      <w:r w:rsidRPr="00354BBA">
        <w:rPr>
          <w:rFonts w:ascii="標楷體" w:eastAsia="標楷體" w:hAnsi="標楷體" w:hint="eastAsia"/>
          <w:kern w:val="0"/>
          <w:sz w:val="28"/>
          <w:szCs w:val="32"/>
        </w:rPr>
        <w:t>間</w:t>
      </w:r>
      <w:r w:rsidR="00311B68" w:rsidRPr="00354BBA">
        <w:rPr>
          <w:rFonts w:ascii="標楷體" w:eastAsia="標楷體" w:hAnsi="標楷體" w:hint="eastAsia"/>
          <w:kern w:val="0"/>
          <w:sz w:val="28"/>
          <w:szCs w:val="32"/>
        </w:rPr>
        <w:t>發生815停電事故，</w:t>
      </w:r>
      <w:r w:rsidRPr="00354BBA">
        <w:rPr>
          <w:rFonts w:ascii="標楷體" w:eastAsia="標楷體" w:hAnsi="標楷體" w:hint="eastAsia"/>
          <w:kern w:val="0"/>
          <w:sz w:val="28"/>
          <w:szCs w:val="32"/>
        </w:rPr>
        <w:t>係因</w:t>
      </w:r>
      <w:r w:rsidR="00311B68" w:rsidRPr="00354BBA">
        <w:rPr>
          <w:rFonts w:ascii="標楷體" w:eastAsia="標楷體" w:hAnsi="標楷體" w:hint="eastAsia"/>
          <w:kern w:val="0"/>
          <w:sz w:val="28"/>
          <w:szCs w:val="32"/>
        </w:rPr>
        <w:t>台灣中油公司</w:t>
      </w:r>
      <w:r w:rsidRPr="00354BBA">
        <w:rPr>
          <w:rFonts w:ascii="標楷體" w:eastAsia="標楷體" w:hAnsi="標楷體" w:hint="eastAsia"/>
          <w:kern w:val="0"/>
          <w:sz w:val="28"/>
          <w:szCs w:val="32"/>
        </w:rPr>
        <w:t>之</w:t>
      </w:r>
      <w:r w:rsidR="00311B68" w:rsidRPr="00354BBA">
        <w:rPr>
          <w:rFonts w:ascii="標楷體" w:eastAsia="標楷體" w:hAnsi="標楷體" w:hint="eastAsia"/>
          <w:kern w:val="0"/>
          <w:sz w:val="28"/>
          <w:szCs w:val="32"/>
        </w:rPr>
        <w:t>人為作業疏失</w:t>
      </w:r>
      <w:r w:rsidRPr="00354BBA">
        <w:rPr>
          <w:rFonts w:ascii="標楷體" w:eastAsia="標楷體" w:hAnsi="標楷體" w:hint="eastAsia"/>
          <w:kern w:val="0"/>
          <w:sz w:val="28"/>
          <w:szCs w:val="32"/>
        </w:rPr>
        <w:t>而</w:t>
      </w:r>
      <w:r w:rsidR="00311B68" w:rsidRPr="00354BBA">
        <w:rPr>
          <w:rFonts w:ascii="標楷體" w:eastAsia="標楷體" w:hAnsi="標楷體" w:hint="eastAsia"/>
          <w:kern w:val="0"/>
          <w:sz w:val="28"/>
          <w:szCs w:val="32"/>
        </w:rPr>
        <w:t>暫停供應天然氣，</w:t>
      </w:r>
      <w:r w:rsidRPr="00354BBA">
        <w:rPr>
          <w:rFonts w:ascii="標楷體" w:eastAsia="標楷體" w:hAnsi="標楷體" w:hint="eastAsia"/>
          <w:kern w:val="0"/>
          <w:sz w:val="28"/>
          <w:szCs w:val="32"/>
        </w:rPr>
        <w:t>進而</w:t>
      </w:r>
      <w:r w:rsidR="00311B68" w:rsidRPr="00354BBA">
        <w:rPr>
          <w:rFonts w:ascii="標楷體" w:eastAsia="標楷體" w:hAnsi="標楷體" w:hint="eastAsia"/>
          <w:kern w:val="0"/>
          <w:sz w:val="28"/>
          <w:szCs w:val="32"/>
        </w:rPr>
        <w:t>導致台灣電力公司大潭電廠6部機組停機，全</w:t>
      </w:r>
      <w:proofErr w:type="gramStart"/>
      <w:r w:rsidR="00311B68" w:rsidRPr="00354BBA">
        <w:rPr>
          <w:rFonts w:ascii="標楷體" w:eastAsia="標楷體" w:hAnsi="標楷體" w:hint="eastAsia"/>
          <w:kern w:val="0"/>
          <w:sz w:val="28"/>
          <w:szCs w:val="32"/>
        </w:rPr>
        <w:t>臺</w:t>
      </w:r>
      <w:proofErr w:type="gramEnd"/>
      <w:r w:rsidR="00311B68" w:rsidRPr="00354BBA">
        <w:rPr>
          <w:rFonts w:ascii="標楷體" w:eastAsia="標楷體" w:hAnsi="標楷體" w:hint="eastAsia"/>
          <w:kern w:val="0"/>
          <w:sz w:val="28"/>
          <w:szCs w:val="32"/>
        </w:rPr>
        <w:t>整體電力供應瞬間減少約11.94％，停電區域包括17</w:t>
      </w:r>
      <w:r w:rsidR="00E850C2" w:rsidRPr="00354BBA">
        <w:rPr>
          <w:rFonts w:ascii="標楷體" w:eastAsia="標楷體" w:hAnsi="標楷體" w:hint="eastAsia"/>
          <w:kern w:val="0"/>
          <w:sz w:val="28"/>
          <w:szCs w:val="32"/>
        </w:rPr>
        <w:t>個市縣政府</w:t>
      </w:r>
      <w:r w:rsidR="00311B68" w:rsidRPr="00354BBA">
        <w:rPr>
          <w:rFonts w:ascii="標楷體" w:eastAsia="標楷體" w:hAnsi="標楷體" w:hint="eastAsia"/>
          <w:kern w:val="0"/>
          <w:sz w:val="28"/>
          <w:szCs w:val="32"/>
        </w:rPr>
        <w:t>之99個鄉鎮（市）區，共計約</w:t>
      </w:r>
      <w:proofErr w:type="gramStart"/>
      <w:r w:rsidR="00311B68" w:rsidRPr="00354BBA">
        <w:rPr>
          <w:rFonts w:ascii="標楷體" w:eastAsia="標楷體" w:hAnsi="標楷體" w:hint="eastAsia"/>
          <w:kern w:val="0"/>
          <w:sz w:val="28"/>
          <w:szCs w:val="32"/>
        </w:rPr>
        <w:t>592萬</w:t>
      </w:r>
      <w:r w:rsidR="00C33835" w:rsidRPr="00354BBA">
        <w:rPr>
          <w:rFonts w:ascii="標楷體" w:eastAsia="標楷體" w:hAnsi="標楷體" w:hint="eastAsia"/>
          <w:kern w:val="0"/>
          <w:sz w:val="28"/>
          <w:szCs w:val="32"/>
        </w:rPr>
        <w:t>家</w:t>
      </w:r>
      <w:r w:rsidR="00311B68" w:rsidRPr="00354BBA">
        <w:rPr>
          <w:rFonts w:ascii="標楷體" w:eastAsia="標楷體" w:hAnsi="標楷體" w:hint="eastAsia"/>
          <w:kern w:val="0"/>
          <w:sz w:val="28"/>
          <w:szCs w:val="32"/>
        </w:rPr>
        <w:t>戶用電</w:t>
      </w:r>
      <w:proofErr w:type="gramEnd"/>
      <w:r w:rsidR="00311B68" w:rsidRPr="00354BBA">
        <w:rPr>
          <w:rFonts w:ascii="標楷體" w:eastAsia="標楷體" w:hAnsi="標楷體" w:hint="eastAsia"/>
          <w:kern w:val="0"/>
          <w:sz w:val="28"/>
          <w:szCs w:val="32"/>
        </w:rPr>
        <w:t>受影響，</w:t>
      </w:r>
      <w:r w:rsidR="00C33835" w:rsidRPr="00354BBA">
        <w:rPr>
          <w:rFonts w:ascii="標楷體" w:eastAsia="標楷體" w:hAnsi="標楷體" w:hint="eastAsia"/>
          <w:kern w:val="0"/>
          <w:sz w:val="28"/>
          <w:szCs w:val="32"/>
        </w:rPr>
        <w:t>且</w:t>
      </w:r>
      <w:r w:rsidR="00311B68" w:rsidRPr="00354BBA">
        <w:rPr>
          <w:rFonts w:ascii="標楷體" w:eastAsia="標楷體" w:hAnsi="標楷體" w:hint="eastAsia"/>
          <w:kern w:val="0"/>
          <w:sz w:val="28"/>
          <w:szCs w:val="32"/>
        </w:rPr>
        <w:t>造成部分交通號</w:t>
      </w:r>
      <w:proofErr w:type="gramStart"/>
      <w:r w:rsidR="00311B68" w:rsidRPr="00354BBA">
        <w:rPr>
          <w:rFonts w:ascii="標楷體" w:eastAsia="標楷體" w:hAnsi="標楷體" w:hint="eastAsia"/>
          <w:kern w:val="0"/>
          <w:sz w:val="28"/>
          <w:szCs w:val="32"/>
        </w:rPr>
        <w:t>誌</w:t>
      </w:r>
      <w:proofErr w:type="gramEnd"/>
      <w:r w:rsidR="00311B68" w:rsidRPr="00354BBA">
        <w:rPr>
          <w:rFonts w:ascii="標楷體" w:eastAsia="標楷體" w:hAnsi="標楷體" w:hint="eastAsia"/>
          <w:kern w:val="0"/>
          <w:sz w:val="28"/>
          <w:szCs w:val="32"/>
        </w:rPr>
        <w:t>停擺</w:t>
      </w:r>
      <w:r w:rsidR="00C33835" w:rsidRPr="00354BBA">
        <w:rPr>
          <w:rFonts w:ascii="標楷體" w:eastAsia="標楷體" w:hAnsi="標楷體" w:hint="eastAsia"/>
          <w:kern w:val="0"/>
          <w:sz w:val="28"/>
          <w:szCs w:val="32"/>
        </w:rPr>
        <w:t>、</w:t>
      </w:r>
      <w:r w:rsidR="00311B68" w:rsidRPr="00354BBA">
        <w:rPr>
          <w:rFonts w:ascii="標楷體" w:eastAsia="標楷體" w:hAnsi="標楷體" w:hint="eastAsia"/>
          <w:kern w:val="0"/>
          <w:sz w:val="28"/>
          <w:szCs w:val="32"/>
        </w:rPr>
        <w:t>工業區及加工出口區受影響廠商逾400家，另有部分科學園區廠商受緊急分區輪流供電影響。上開停電事故，</w:t>
      </w:r>
      <w:r w:rsidR="004D3E31" w:rsidRPr="00354BBA">
        <w:rPr>
          <w:rFonts w:ascii="標楷體" w:eastAsia="標楷體" w:hAnsi="標楷體" w:hint="eastAsia"/>
          <w:kern w:val="0"/>
          <w:sz w:val="28"/>
          <w:szCs w:val="32"/>
        </w:rPr>
        <w:t>引發</w:t>
      </w:r>
      <w:r w:rsidR="00311B68" w:rsidRPr="00354BBA">
        <w:rPr>
          <w:rFonts w:ascii="標楷體" w:eastAsia="標楷體" w:hAnsi="標楷體" w:hint="eastAsia"/>
          <w:kern w:val="0"/>
          <w:sz w:val="28"/>
          <w:szCs w:val="32"/>
        </w:rPr>
        <w:t>重大經濟損失及影響社會民生安定，同時</w:t>
      </w:r>
      <w:proofErr w:type="gramStart"/>
      <w:r w:rsidR="00311B68" w:rsidRPr="00354BBA">
        <w:rPr>
          <w:rFonts w:ascii="標楷體" w:eastAsia="標楷體" w:hAnsi="標楷體" w:hint="eastAsia"/>
          <w:kern w:val="0"/>
          <w:sz w:val="28"/>
          <w:szCs w:val="32"/>
        </w:rPr>
        <w:t>凸</w:t>
      </w:r>
      <w:proofErr w:type="gramEnd"/>
      <w:r w:rsidR="00311B68" w:rsidRPr="00354BBA">
        <w:rPr>
          <w:rFonts w:ascii="標楷體" w:eastAsia="標楷體" w:hAnsi="標楷體" w:hint="eastAsia"/>
          <w:kern w:val="0"/>
          <w:sz w:val="28"/>
          <w:szCs w:val="32"/>
        </w:rPr>
        <w:t>顯不同領域關鍵基礎設施間相互依賴、互相產生作用</w:t>
      </w:r>
      <w:r w:rsidR="00C33835" w:rsidRPr="00354BBA">
        <w:rPr>
          <w:rFonts w:ascii="標楷體" w:eastAsia="標楷體" w:hAnsi="標楷體" w:hint="eastAsia"/>
          <w:kern w:val="0"/>
          <w:sz w:val="28"/>
          <w:szCs w:val="32"/>
        </w:rPr>
        <w:t>之相依性（Inter</w:t>
      </w:r>
      <w:r w:rsidR="006E5E5A">
        <w:rPr>
          <w:rFonts w:ascii="標楷體" w:eastAsia="標楷體" w:hAnsi="標楷體" w:hint="eastAsia"/>
          <w:kern w:val="0"/>
          <w:sz w:val="28"/>
          <w:szCs w:val="32"/>
        </w:rPr>
        <w:t>－</w:t>
      </w:r>
      <w:r w:rsidR="00C33835" w:rsidRPr="00354BBA">
        <w:rPr>
          <w:rFonts w:ascii="標楷體" w:eastAsia="標楷體" w:hAnsi="標楷體" w:hint="eastAsia"/>
          <w:kern w:val="0"/>
          <w:sz w:val="28"/>
          <w:szCs w:val="32"/>
        </w:rPr>
        <w:t>dependency）</w:t>
      </w:r>
      <w:r w:rsidR="004D3E31" w:rsidRPr="00354BBA">
        <w:rPr>
          <w:rFonts w:ascii="標楷體" w:eastAsia="標楷體" w:hAnsi="標楷體" w:hint="eastAsia"/>
          <w:kern w:val="0"/>
          <w:sz w:val="28"/>
          <w:szCs w:val="32"/>
        </w:rPr>
        <w:t>。由於</w:t>
      </w:r>
      <w:proofErr w:type="gramStart"/>
      <w:r w:rsidR="00C33835" w:rsidRPr="00354BBA">
        <w:rPr>
          <w:rFonts w:ascii="標楷體" w:eastAsia="標楷體" w:hAnsi="標楷體" w:hint="eastAsia"/>
          <w:kern w:val="0"/>
          <w:sz w:val="28"/>
          <w:szCs w:val="32"/>
        </w:rPr>
        <w:t>一</w:t>
      </w:r>
      <w:proofErr w:type="gramEnd"/>
      <w:r w:rsidR="00311B68" w:rsidRPr="00354BBA">
        <w:rPr>
          <w:rFonts w:ascii="標楷體" w:eastAsia="標楷體" w:hAnsi="標楷體" w:hint="eastAsia"/>
          <w:kern w:val="0"/>
          <w:sz w:val="28"/>
          <w:szCs w:val="32"/>
        </w:rPr>
        <w:t>關鍵基礎設施核心功能失效，</w:t>
      </w:r>
      <w:r w:rsidR="000E529C" w:rsidRPr="00354BBA">
        <w:rPr>
          <w:rFonts w:ascii="標楷體" w:eastAsia="標楷體" w:hAnsi="標楷體" w:hint="eastAsia"/>
          <w:kern w:val="0"/>
          <w:sz w:val="28"/>
          <w:szCs w:val="32"/>
        </w:rPr>
        <w:t>將</w:t>
      </w:r>
      <w:r w:rsidR="00311B68" w:rsidRPr="00354BBA">
        <w:rPr>
          <w:rFonts w:ascii="標楷體" w:eastAsia="標楷體" w:hAnsi="標楷體" w:hint="eastAsia"/>
          <w:kern w:val="0"/>
          <w:sz w:val="28"/>
          <w:szCs w:val="32"/>
        </w:rPr>
        <w:t>產生連鎖反應，造成其他設施無法運作</w:t>
      </w:r>
      <w:r w:rsidR="000E529C" w:rsidRPr="00354BBA">
        <w:rPr>
          <w:rFonts w:ascii="標楷體" w:eastAsia="標楷體" w:hAnsi="標楷體" w:hint="eastAsia"/>
          <w:kern w:val="0"/>
          <w:sz w:val="28"/>
          <w:szCs w:val="32"/>
        </w:rPr>
        <w:t>，</w:t>
      </w:r>
      <w:proofErr w:type="gramStart"/>
      <w:r w:rsidR="00311B68" w:rsidRPr="00354BBA">
        <w:rPr>
          <w:rFonts w:ascii="標楷體" w:eastAsia="標楷體" w:hAnsi="標楷體" w:hint="eastAsia"/>
          <w:kern w:val="0"/>
          <w:sz w:val="28"/>
          <w:szCs w:val="32"/>
        </w:rPr>
        <w:t>爰</w:t>
      </w:r>
      <w:proofErr w:type="gramEnd"/>
      <w:r w:rsidR="00311B68" w:rsidRPr="00354BBA">
        <w:rPr>
          <w:rFonts w:ascii="標楷體" w:eastAsia="標楷體" w:hAnsi="標楷體" w:hint="eastAsia"/>
          <w:kern w:val="0"/>
          <w:sz w:val="28"/>
          <w:szCs w:val="32"/>
        </w:rPr>
        <w:t>須透過關鍵基礎設施安全防護，以全災害（指天然災害、資安攻</w:t>
      </w:r>
      <w:r w:rsidR="001279B7" w:rsidRPr="00354BBA">
        <w:rPr>
          <w:rFonts w:ascii="標楷體" w:eastAsia="標楷體" w:hAnsi="標楷體" w:hint="eastAsia"/>
          <w:kern w:val="0"/>
          <w:sz w:val="28"/>
          <w:szCs w:val="32"/>
        </w:rPr>
        <w:t>擊</w:t>
      </w:r>
      <w:r w:rsidR="00311B68" w:rsidRPr="00354BBA">
        <w:rPr>
          <w:rFonts w:ascii="標楷體" w:eastAsia="標楷體" w:hAnsi="標楷體" w:hint="eastAsia"/>
          <w:kern w:val="0"/>
          <w:sz w:val="28"/>
          <w:szCs w:val="32"/>
        </w:rPr>
        <w:t>、意外事件、人為攻擊、非傳統攻擊及軍事威脅等災</w:t>
      </w:r>
      <w:r w:rsidR="00311B68" w:rsidRPr="00354BBA">
        <w:rPr>
          <w:rFonts w:ascii="標楷體" w:eastAsia="標楷體" w:hAnsi="標楷體" w:hint="eastAsia"/>
          <w:kern w:val="0"/>
          <w:sz w:val="28"/>
          <w:szCs w:val="32"/>
        </w:rPr>
        <w:lastRenderedPageBreak/>
        <w:t>害）防護概念，實施關鍵基礎設施風險管理，掌握設施相依關係，辨識潛在威脅與災害影響，降低設施脆弱性，縮減設施失效影響範圍與程度，</w:t>
      </w:r>
      <w:r w:rsidR="00A060AE" w:rsidRPr="00354BBA">
        <w:rPr>
          <w:rFonts w:ascii="標楷體" w:eastAsia="標楷體" w:hAnsi="標楷體" w:hint="eastAsia"/>
          <w:kern w:val="0"/>
          <w:sz w:val="28"/>
          <w:szCs w:val="32"/>
        </w:rPr>
        <w:t>強化關鍵基礎設施之安全性（S</w:t>
      </w:r>
      <w:r w:rsidR="00A060AE" w:rsidRPr="00354BBA">
        <w:rPr>
          <w:rFonts w:ascii="標楷體" w:eastAsia="標楷體" w:hAnsi="標楷體"/>
          <w:kern w:val="0"/>
          <w:sz w:val="28"/>
          <w:szCs w:val="32"/>
        </w:rPr>
        <w:t>ecurity</w:t>
      </w:r>
      <w:r w:rsidR="00A060AE" w:rsidRPr="00354BBA">
        <w:rPr>
          <w:rFonts w:ascii="標楷體" w:eastAsia="標楷體" w:hAnsi="標楷體" w:hint="eastAsia"/>
          <w:kern w:val="0"/>
          <w:sz w:val="28"/>
          <w:szCs w:val="32"/>
        </w:rPr>
        <w:t>）及韌性（Re</w:t>
      </w:r>
      <w:r w:rsidR="00A060AE" w:rsidRPr="00354BBA">
        <w:rPr>
          <w:rFonts w:ascii="標楷體" w:eastAsia="標楷體" w:hAnsi="標楷體"/>
          <w:kern w:val="0"/>
          <w:sz w:val="28"/>
          <w:szCs w:val="32"/>
        </w:rPr>
        <w:t>silience</w:t>
      </w:r>
      <w:r w:rsidR="00A060AE" w:rsidRPr="00354BBA">
        <w:rPr>
          <w:rFonts w:ascii="標楷體" w:eastAsia="標楷體" w:hAnsi="標楷體" w:hint="eastAsia"/>
          <w:kern w:val="0"/>
          <w:sz w:val="28"/>
          <w:szCs w:val="32"/>
        </w:rPr>
        <w:t>）</w:t>
      </w:r>
      <w:r w:rsidR="00311B68" w:rsidRPr="00354BBA">
        <w:rPr>
          <w:rFonts w:ascii="標楷體" w:eastAsia="標楷體" w:hAnsi="標楷體" w:hint="eastAsia"/>
          <w:kern w:val="0"/>
          <w:sz w:val="28"/>
          <w:szCs w:val="32"/>
        </w:rPr>
        <w:t>。</w:t>
      </w:r>
      <w:r w:rsidR="005B648C" w:rsidRPr="00354BBA">
        <w:rPr>
          <w:rFonts w:ascii="標楷體" w:eastAsia="標楷體" w:hAnsi="標楷體" w:hint="eastAsia"/>
          <w:spacing w:val="-2"/>
          <w:sz w:val="28"/>
          <w:szCs w:val="28"/>
        </w:rPr>
        <w:t>茲將</w:t>
      </w:r>
      <w:r w:rsidR="00260F64" w:rsidRPr="00354BBA">
        <w:rPr>
          <w:rFonts w:ascii="標楷體" w:eastAsia="標楷體" w:hAnsi="標楷體" w:cs="Times New Roman" w:hint="eastAsia"/>
          <w:snapToGrid w:val="0"/>
          <w:spacing w:val="-2"/>
          <w:kern w:val="0"/>
          <w:sz w:val="28"/>
          <w:szCs w:val="32"/>
        </w:rPr>
        <w:t>政府推動國家關鍵基礎設施安全防護</w:t>
      </w:r>
      <w:r w:rsidR="005C4464" w:rsidRPr="00354BBA">
        <w:rPr>
          <w:rFonts w:ascii="標楷體" w:eastAsia="標楷體" w:hAnsi="標楷體" w:cs="Times New Roman" w:hint="eastAsia"/>
          <w:snapToGrid w:val="0"/>
          <w:spacing w:val="-2"/>
          <w:kern w:val="0"/>
          <w:sz w:val="28"/>
          <w:szCs w:val="32"/>
        </w:rPr>
        <w:t>執行</w:t>
      </w:r>
      <w:r w:rsidR="001A7A96" w:rsidRPr="00354BBA">
        <w:rPr>
          <w:rFonts w:ascii="標楷體" w:eastAsia="標楷體" w:hAnsi="標楷體" w:cs="Times New Roman" w:hint="eastAsia"/>
          <w:snapToGrid w:val="0"/>
          <w:spacing w:val="-2"/>
          <w:kern w:val="0"/>
          <w:sz w:val="28"/>
          <w:szCs w:val="32"/>
        </w:rPr>
        <w:t>情形</w:t>
      </w:r>
      <w:r w:rsidR="00F41EA4" w:rsidRPr="00354BBA">
        <w:rPr>
          <w:rFonts w:ascii="標楷體" w:eastAsia="標楷體" w:hAnsi="標楷體" w:hint="eastAsia"/>
          <w:spacing w:val="-2"/>
          <w:sz w:val="28"/>
          <w:szCs w:val="28"/>
        </w:rPr>
        <w:t>暨</w:t>
      </w:r>
      <w:r w:rsidR="005C5176" w:rsidRPr="00354BBA">
        <w:rPr>
          <w:rFonts w:ascii="標楷體" w:eastAsia="標楷體" w:hAnsi="標楷體" w:hint="eastAsia"/>
          <w:spacing w:val="-2"/>
          <w:sz w:val="28"/>
          <w:szCs w:val="28"/>
        </w:rPr>
        <w:t>審計機關</w:t>
      </w:r>
      <w:r w:rsidR="00A53665" w:rsidRPr="00354BBA">
        <w:rPr>
          <w:rFonts w:ascii="標楷體" w:eastAsia="標楷體" w:hAnsi="標楷體" w:hint="eastAsia"/>
          <w:spacing w:val="-2"/>
          <w:sz w:val="28"/>
          <w:szCs w:val="28"/>
        </w:rPr>
        <w:t>重要審核意見</w:t>
      </w:r>
      <w:r w:rsidR="005B648C" w:rsidRPr="00354BBA">
        <w:rPr>
          <w:rFonts w:ascii="標楷體" w:eastAsia="標楷體" w:hAnsi="標楷體" w:hint="eastAsia"/>
          <w:spacing w:val="-2"/>
          <w:sz w:val="28"/>
          <w:szCs w:val="28"/>
        </w:rPr>
        <w:t>，</w:t>
      </w:r>
      <w:r w:rsidR="00264187" w:rsidRPr="00354BBA">
        <w:rPr>
          <w:rFonts w:ascii="標楷體" w:eastAsia="標楷體" w:hAnsi="標楷體" w:hint="eastAsia"/>
          <w:spacing w:val="-2"/>
          <w:sz w:val="28"/>
          <w:szCs w:val="28"/>
        </w:rPr>
        <w:t>說明</w:t>
      </w:r>
      <w:r w:rsidR="005B648C" w:rsidRPr="00354BBA">
        <w:rPr>
          <w:rFonts w:ascii="標楷體" w:eastAsia="標楷體" w:hAnsi="標楷體" w:hint="eastAsia"/>
          <w:spacing w:val="-2"/>
          <w:sz w:val="28"/>
          <w:szCs w:val="28"/>
        </w:rPr>
        <w:t>如次：</w:t>
      </w:r>
    </w:p>
    <w:p w14:paraId="36ED5089" w14:textId="50E88A67" w:rsidR="00831F0B" w:rsidRPr="00354BBA" w:rsidRDefault="00831F0B" w:rsidP="00505C0B">
      <w:pPr>
        <w:overflowPunct w:val="0"/>
        <w:spacing w:line="520" w:lineRule="exact"/>
        <w:ind w:firstLineChars="100" w:firstLine="320"/>
        <w:jc w:val="both"/>
        <w:rPr>
          <w:rFonts w:ascii="標楷體" w:eastAsia="標楷體" w:hAnsi="標楷體"/>
          <w:sz w:val="32"/>
          <w:szCs w:val="32"/>
        </w:rPr>
      </w:pPr>
      <w:r w:rsidRPr="00354BBA">
        <w:rPr>
          <w:rFonts w:ascii="標楷體" w:eastAsia="標楷體" w:hAnsi="標楷體" w:hint="eastAsia"/>
          <w:b/>
          <w:sz w:val="32"/>
          <w:szCs w:val="32"/>
        </w:rPr>
        <w:t>一</w:t>
      </w:r>
      <w:r w:rsidR="00734EEB" w:rsidRPr="00354BBA">
        <w:rPr>
          <w:rFonts w:ascii="標楷體" w:eastAsia="標楷體" w:hAnsi="標楷體" w:hint="eastAsia"/>
          <w:b/>
          <w:sz w:val="32"/>
          <w:szCs w:val="32"/>
        </w:rPr>
        <w:t>、</w:t>
      </w:r>
      <w:r w:rsidR="00260F64" w:rsidRPr="00354BBA">
        <w:rPr>
          <w:rFonts w:ascii="標楷體" w:eastAsia="標楷體" w:hAnsi="標楷體" w:cs="Times New Roman" w:hint="eastAsia"/>
          <w:b/>
          <w:sz w:val="32"/>
          <w:szCs w:val="32"/>
        </w:rPr>
        <w:t>國家</w:t>
      </w:r>
      <w:bookmarkStart w:id="2" w:name="_Hlk199235757"/>
      <w:r w:rsidR="00260F64" w:rsidRPr="00354BBA">
        <w:rPr>
          <w:rFonts w:ascii="標楷體" w:eastAsia="標楷體" w:hAnsi="標楷體" w:cs="Times New Roman" w:hint="eastAsia"/>
          <w:b/>
          <w:sz w:val="32"/>
          <w:szCs w:val="32"/>
        </w:rPr>
        <w:t>關鍵基礎設施安全防護</w:t>
      </w:r>
      <w:bookmarkEnd w:id="2"/>
      <w:r w:rsidR="00551E2D" w:rsidRPr="00354BBA">
        <w:rPr>
          <w:rFonts w:ascii="標楷體" w:eastAsia="標楷體" w:hAnsi="標楷體" w:cs="Times New Roman" w:hint="eastAsia"/>
          <w:b/>
          <w:sz w:val="32"/>
          <w:szCs w:val="32"/>
        </w:rPr>
        <w:t>推動</w:t>
      </w:r>
      <w:r w:rsidR="00C6427D" w:rsidRPr="00354BBA">
        <w:rPr>
          <w:rFonts w:ascii="標楷體" w:eastAsia="標楷體" w:hAnsi="標楷體" w:cs="Times New Roman" w:hint="eastAsia"/>
          <w:b/>
          <w:sz w:val="32"/>
          <w:szCs w:val="32"/>
        </w:rPr>
        <w:t>情形</w:t>
      </w:r>
    </w:p>
    <w:p w14:paraId="4937604D" w14:textId="5461355A" w:rsidR="000B0C09" w:rsidRPr="00354BBA" w:rsidRDefault="00734EEB" w:rsidP="00F618C8">
      <w:pPr>
        <w:overflowPunct w:val="0"/>
        <w:spacing w:line="520" w:lineRule="exact"/>
        <w:ind w:leftChars="268" w:left="1700" w:hangingChars="330" w:hanging="1057"/>
        <w:jc w:val="both"/>
        <w:rPr>
          <w:rFonts w:ascii="標楷體" w:eastAsia="標楷體" w:hAnsi="標楷體"/>
          <w:b/>
          <w:sz w:val="32"/>
          <w:szCs w:val="32"/>
        </w:rPr>
      </w:pPr>
      <w:r w:rsidRPr="00354BBA">
        <w:rPr>
          <w:rFonts w:ascii="標楷體" w:eastAsia="標楷體" w:hAnsi="標楷體" w:hint="eastAsia"/>
          <w:b/>
          <w:sz w:val="32"/>
          <w:szCs w:val="32"/>
        </w:rPr>
        <w:t>（一）</w:t>
      </w:r>
      <w:r w:rsidR="009B3C74" w:rsidRPr="00354BBA">
        <w:rPr>
          <w:rFonts w:ascii="標楷體" w:eastAsia="標楷體" w:hAnsi="標楷體" w:hint="eastAsia"/>
          <w:b/>
          <w:sz w:val="28"/>
          <w:szCs w:val="36"/>
        </w:rPr>
        <w:t xml:space="preserve">　</w:t>
      </w:r>
      <w:r w:rsidR="00260F64" w:rsidRPr="00354BBA">
        <w:rPr>
          <w:rFonts w:ascii="標楷體" w:eastAsia="標楷體" w:hAnsi="標楷體" w:cs="Times New Roman" w:hint="eastAsia"/>
          <w:b/>
          <w:sz w:val="32"/>
          <w:szCs w:val="32"/>
        </w:rPr>
        <w:t>關鍵基礎設施安全防護</w:t>
      </w:r>
      <w:r w:rsidR="007C339A" w:rsidRPr="00354BBA">
        <w:rPr>
          <w:rFonts w:ascii="標楷體" w:eastAsia="標楷體" w:hAnsi="標楷體" w:cs="Times New Roman" w:hint="eastAsia"/>
          <w:b/>
          <w:sz w:val="32"/>
          <w:szCs w:val="32"/>
        </w:rPr>
        <w:t>概況</w:t>
      </w:r>
    </w:p>
    <w:p w14:paraId="7743252E" w14:textId="6E2DD088" w:rsidR="00820D14" w:rsidRPr="00354BBA" w:rsidRDefault="00F02D28" w:rsidP="00F618C8">
      <w:pPr>
        <w:overflowPunct w:val="0"/>
        <w:spacing w:line="520" w:lineRule="exact"/>
        <w:ind w:firstLineChars="200" w:firstLine="560"/>
        <w:jc w:val="both"/>
        <w:rPr>
          <w:rFonts w:ascii="標楷體" w:eastAsia="標楷體" w:hAnsi="標楷體"/>
          <w:sz w:val="28"/>
          <w:szCs w:val="32"/>
        </w:rPr>
      </w:pPr>
      <w:r w:rsidRPr="00354BBA">
        <w:rPr>
          <w:rFonts w:ascii="標楷體" w:eastAsia="標楷體" w:hAnsi="標楷體" w:hint="eastAsia"/>
          <w:sz w:val="28"/>
          <w:szCs w:val="32"/>
        </w:rPr>
        <w:t>行政院</w:t>
      </w:r>
      <w:proofErr w:type="gramStart"/>
      <w:r w:rsidRPr="00354BBA">
        <w:rPr>
          <w:rFonts w:ascii="標楷體" w:eastAsia="標楷體" w:hAnsi="標楷體" w:hint="eastAsia"/>
          <w:sz w:val="28"/>
          <w:szCs w:val="32"/>
        </w:rPr>
        <w:t>鑑</w:t>
      </w:r>
      <w:proofErr w:type="gramEnd"/>
      <w:r w:rsidRPr="00354BBA">
        <w:rPr>
          <w:rFonts w:ascii="標楷體" w:eastAsia="標楷體" w:hAnsi="標楷體" w:hint="eastAsia"/>
          <w:sz w:val="28"/>
          <w:szCs w:val="32"/>
        </w:rPr>
        <w:t>於國家關鍵基礎設施正常運作</w:t>
      </w:r>
      <w:proofErr w:type="gramStart"/>
      <w:r w:rsidRPr="00354BBA">
        <w:rPr>
          <w:rFonts w:ascii="標楷體" w:eastAsia="標楷體" w:hAnsi="標楷體" w:hint="eastAsia"/>
          <w:sz w:val="28"/>
          <w:szCs w:val="32"/>
        </w:rPr>
        <w:t>攸</w:t>
      </w:r>
      <w:proofErr w:type="gramEnd"/>
      <w:r w:rsidRPr="00354BBA">
        <w:rPr>
          <w:rFonts w:ascii="標楷體" w:eastAsia="標楷體" w:hAnsi="標楷體" w:hint="eastAsia"/>
          <w:sz w:val="28"/>
          <w:szCs w:val="32"/>
        </w:rPr>
        <w:t>關國家安全、人民生活及經濟發展，為確保關鍵基礎設施安全，強化風險管理，逐步完備我國關鍵基礎設施防護能量，自101年起責由國土辦負責關鍵基礎設施防護之策進與指導工作，並於</w:t>
      </w:r>
      <w:proofErr w:type="gramStart"/>
      <w:r w:rsidRPr="00354BBA">
        <w:rPr>
          <w:rFonts w:ascii="標楷體" w:eastAsia="標楷體" w:hAnsi="標楷體" w:hint="eastAsia"/>
          <w:sz w:val="28"/>
          <w:szCs w:val="32"/>
        </w:rPr>
        <w:t>101年3月19日函頒國家</w:t>
      </w:r>
      <w:proofErr w:type="gramEnd"/>
      <w:r w:rsidRPr="00354BBA">
        <w:rPr>
          <w:rFonts w:ascii="標楷體" w:eastAsia="標楷體" w:hAnsi="標楷體" w:hint="eastAsia"/>
          <w:sz w:val="28"/>
          <w:szCs w:val="32"/>
        </w:rPr>
        <w:t>關鍵基礎設施安全防護計畫指導綱要。復</w:t>
      </w:r>
      <w:r w:rsidR="008F0A80" w:rsidRPr="00354BBA">
        <w:rPr>
          <w:rFonts w:ascii="標楷體" w:eastAsia="標楷體" w:hAnsi="標楷體" w:hint="eastAsia"/>
          <w:sz w:val="28"/>
          <w:szCs w:val="32"/>
        </w:rPr>
        <w:t>依</w:t>
      </w:r>
      <w:r w:rsidRPr="00354BBA">
        <w:rPr>
          <w:rFonts w:ascii="標楷體" w:eastAsia="標楷體" w:hAnsi="標楷體" w:hint="eastAsia"/>
          <w:sz w:val="28"/>
          <w:szCs w:val="32"/>
        </w:rPr>
        <w:t>102年11月6日行政院國土安全政策會報決議，為落實推動關鍵基礎設施防護，</w:t>
      </w:r>
      <w:r w:rsidR="008F0A80" w:rsidRPr="00354BBA">
        <w:rPr>
          <w:rFonts w:ascii="標楷體" w:eastAsia="標楷體" w:hAnsi="標楷體" w:hint="eastAsia"/>
          <w:sz w:val="28"/>
          <w:szCs w:val="32"/>
        </w:rPr>
        <w:t>於103年12月29日</w:t>
      </w:r>
      <w:proofErr w:type="gramStart"/>
      <w:r w:rsidR="008F0A80" w:rsidRPr="00354BBA">
        <w:rPr>
          <w:rFonts w:ascii="標楷體" w:eastAsia="標楷體" w:hAnsi="標楷體" w:hint="eastAsia"/>
          <w:sz w:val="28"/>
          <w:szCs w:val="32"/>
        </w:rPr>
        <w:t>函頒並</w:t>
      </w:r>
      <w:proofErr w:type="gramEnd"/>
      <w:r w:rsidRPr="00354BBA">
        <w:rPr>
          <w:rFonts w:ascii="標楷體" w:eastAsia="標楷體" w:hAnsi="標楷體" w:hint="eastAsia"/>
          <w:sz w:val="28"/>
          <w:szCs w:val="32"/>
        </w:rPr>
        <w:t>修訂</w:t>
      </w:r>
      <w:r w:rsidR="008F0A80" w:rsidRPr="00354BBA">
        <w:rPr>
          <w:rFonts w:ascii="標楷體" w:eastAsia="標楷體" w:hAnsi="標楷體" w:hint="eastAsia"/>
          <w:sz w:val="28"/>
          <w:szCs w:val="32"/>
        </w:rPr>
        <w:t>名稱</w:t>
      </w:r>
      <w:r w:rsidRPr="00354BBA">
        <w:rPr>
          <w:rFonts w:ascii="標楷體" w:eastAsia="標楷體" w:hAnsi="標楷體" w:hint="eastAsia"/>
          <w:sz w:val="28"/>
          <w:szCs w:val="32"/>
        </w:rPr>
        <w:t>為國家關鍵基礎設施安全防護指導綱要</w:t>
      </w:r>
      <w:r w:rsidR="00B416EA" w:rsidRPr="00354BBA">
        <w:rPr>
          <w:rFonts w:ascii="標楷體" w:eastAsia="標楷體" w:hAnsi="標楷體" w:hint="eastAsia"/>
          <w:sz w:val="28"/>
          <w:szCs w:val="32"/>
        </w:rPr>
        <w:t>（</w:t>
      </w:r>
      <w:r w:rsidRPr="00354BBA">
        <w:rPr>
          <w:rFonts w:ascii="標楷體" w:eastAsia="標楷體" w:hAnsi="標楷體" w:hint="eastAsia"/>
          <w:sz w:val="28"/>
          <w:szCs w:val="32"/>
        </w:rPr>
        <w:t>下稱關鍵基礎設施指導綱要</w:t>
      </w:r>
      <w:r w:rsidR="00B416EA" w:rsidRPr="00354BBA">
        <w:rPr>
          <w:rFonts w:ascii="標楷體" w:eastAsia="標楷體" w:hAnsi="標楷體" w:hint="eastAsia"/>
          <w:sz w:val="28"/>
          <w:szCs w:val="32"/>
        </w:rPr>
        <w:t>）</w:t>
      </w:r>
      <w:r w:rsidRPr="00354BBA">
        <w:rPr>
          <w:rFonts w:ascii="標楷體" w:eastAsia="標楷體" w:hAnsi="標楷體" w:hint="eastAsia"/>
          <w:sz w:val="28"/>
          <w:szCs w:val="32"/>
        </w:rPr>
        <w:t>，</w:t>
      </w:r>
      <w:proofErr w:type="gramStart"/>
      <w:r w:rsidR="008F0A80" w:rsidRPr="00354BBA">
        <w:rPr>
          <w:rFonts w:ascii="標楷體" w:eastAsia="標楷體" w:hAnsi="標楷體" w:hint="eastAsia"/>
          <w:sz w:val="28"/>
          <w:szCs w:val="32"/>
        </w:rPr>
        <w:t>嗣</w:t>
      </w:r>
      <w:proofErr w:type="gramEnd"/>
      <w:r w:rsidR="008F0A80" w:rsidRPr="00354BBA">
        <w:rPr>
          <w:rFonts w:ascii="標楷體" w:eastAsia="標楷體" w:hAnsi="標楷體" w:hint="eastAsia"/>
          <w:sz w:val="28"/>
          <w:szCs w:val="32"/>
        </w:rPr>
        <w:t>於</w:t>
      </w:r>
      <w:r w:rsidRPr="00354BBA">
        <w:rPr>
          <w:rFonts w:ascii="標楷體" w:eastAsia="標楷體" w:hAnsi="標楷體" w:hint="eastAsia"/>
          <w:sz w:val="28"/>
          <w:szCs w:val="32"/>
        </w:rPr>
        <w:t>107年5月18日</w:t>
      </w:r>
      <w:r w:rsidR="002467D2" w:rsidRPr="00354BBA">
        <w:rPr>
          <w:rFonts w:ascii="標楷體" w:eastAsia="標楷體" w:hAnsi="標楷體" w:hint="eastAsia"/>
          <w:sz w:val="28"/>
          <w:szCs w:val="32"/>
        </w:rPr>
        <w:t>修</w:t>
      </w:r>
      <w:r w:rsidRPr="00354BBA">
        <w:rPr>
          <w:rFonts w:ascii="標楷體" w:eastAsia="標楷體" w:hAnsi="標楷體" w:hint="eastAsia"/>
          <w:sz w:val="28"/>
          <w:szCs w:val="32"/>
        </w:rPr>
        <w:t>正，以持續強化關鍵基礎設施安全防護功能。</w:t>
      </w:r>
      <w:r w:rsidR="00820D14" w:rsidRPr="00354BBA">
        <w:rPr>
          <w:rFonts w:ascii="標楷體" w:eastAsia="標楷體" w:hAnsi="標楷體" w:hint="eastAsia"/>
          <w:sz w:val="28"/>
          <w:szCs w:val="32"/>
        </w:rPr>
        <w:t>為達成國家關鍵基礎設施安全防護目標，採用風險管理程序，其執行策略包括：1.以全災害防護概念，實施關鍵基礎設施風險管理；2.發展應變戰術與戰略，</w:t>
      </w:r>
      <w:proofErr w:type="gramStart"/>
      <w:r w:rsidR="00820D14" w:rsidRPr="00354BBA">
        <w:rPr>
          <w:rFonts w:ascii="標楷體" w:eastAsia="標楷體" w:hAnsi="標楷體" w:hint="eastAsia"/>
          <w:sz w:val="28"/>
          <w:szCs w:val="32"/>
        </w:rPr>
        <w:t>研</w:t>
      </w:r>
      <w:proofErr w:type="gramEnd"/>
      <w:r w:rsidR="00820D14" w:rsidRPr="00354BBA">
        <w:rPr>
          <w:rFonts w:ascii="標楷體" w:eastAsia="標楷體" w:hAnsi="標楷體" w:hint="eastAsia"/>
          <w:sz w:val="28"/>
          <w:szCs w:val="32"/>
        </w:rPr>
        <w:t>擬各層級安全防護計畫；3.強化領域間合作聯防，建立資訊分享機制；4.有效整備安全防護資源，提升持續運作能力等。</w:t>
      </w:r>
    </w:p>
    <w:p w14:paraId="0F175F9E" w14:textId="42B4F88A" w:rsidR="00EB698F" w:rsidRPr="00354BBA" w:rsidRDefault="00DE3C86" w:rsidP="002B688A">
      <w:pPr>
        <w:overflowPunct w:val="0"/>
        <w:spacing w:line="500" w:lineRule="exact"/>
        <w:ind w:firstLineChars="200" w:firstLine="641"/>
        <w:jc w:val="both"/>
        <w:rPr>
          <w:rFonts w:ascii="標楷體" w:eastAsia="標楷體" w:hAnsi="標楷體"/>
          <w:b/>
          <w:sz w:val="32"/>
          <w:szCs w:val="32"/>
        </w:rPr>
      </w:pPr>
      <w:r w:rsidRPr="00354BBA">
        <w:rPr>
          <w:rFonts w:ascii="標楷體" w:eastAsia="標楷體" w:hAnsi="標楷體" w:hint="eastAsia"/>
          <w:b/>
          <w:sz w:val="32"/>
          <w:szCs w:val="32"/>
        </w:rPr>
        <w:t>（二）</w:t>
      </w:r>
      <w:r w:rsidR="009B3C74" w:rsidRPr="00354BBA">
        <w:rPr>
          <w:rFonts w:ascii="標楷體" w:eastAsia="標楷體" w:hAnsi="標楷體" w:hint="eastAsia"/>
          <w:b/>
          <w:sz w:val="28"/>
          <w:szCs w:val="36"/>
        </w:rPr>
        <w:t xml:space="preserve">　</w:t>
      </w:r>
      <w:r w:rsidR="002B688A" w:rsidRPr="00354BBA">
        <w:rPr>
          <w:rFonts w:ascii="標楷體" w:eastAsia="標楷體" w:hAnsi="標楷體" w:hint="eastAsia"/>
          <w:b/>
          <w:sz w:val="32"/>
          <w:szCs w:val="32"/>
        </w:rPr>
        <w:t>關鍵基礎</w:t>
      </w:r>
      <w:proofErr w:type="gramStart"/>
      <w:r w:rsidR="002B688A" w:rsidRPr="00354BBA">
        <w:rPr>
          <w:rFonts w:ascii="標楷體" w:eastAsia="標楷體" w:hAnsi="標楷體" w:hint="eastAsia"/>
          <w:b/>
          <w:sz w:val="32"/>
          <w:szCs w:val="32"/>
        </w:rPr>
        <w:t>設施資安防護</w:t>
      </w:r>
      <w:proofErr w:type="gramEnd"/>
    </w:p>
    <w:p w14:paraId="5E68D768" w14:textId="012F19DD" w:rsidR="002B688A" w:rsidRPr="00354BBA" w:rsidRDefault="002B688A" w:rsidP="000F4034">
      <w:pPr>
        <w:overflowPunct w:val="0"/>
        <w:spacing w:line="520" w:lineRule="exact"/>
        <w:ind w:firstLineChars="200" w:firstLine="560"/>
        <w:jc w:val="both"/>
        <w:rPr>
          <w:rFonts w:ascii="標楷體" w:eastAsia="標楷體" w:hAnsi="標楷體"/>
          <w:sz w:val="28"/>
          <w:szCs w:val="28"/>
        </w:rPr>
      </w:pPr>
      <w:r w:rsidRPr="00354BBA">
        <w:rPr>
          <w:rFonts w:ascii="標楷體" w:eastAsia="標楷體" w:hAnsi="標楷體" w:hint="eastAsia"/>
          <w:sz w:val="28"/>
          <w:szCs w:val="28"/>
        </w:rPr>
        <w:t>政府為因應</w:t>
      </w:r>
      <w:proofErr w:type="gramStart"/>
      <w:r w:rsidRPr="00354BBA">
        <w:rPr>
          <w:rFonts w:ascii="標楷體" w:eastAsia="標楷體" w:hAnsi="標楷體" w:hint="eastAsia"/>
          <w:sz w:val="28"/>
          <w:szCs w:val="28"/>
        </w:rPr>
        <w:t>我國資安</w:t>
      </w:r>
      <w:r w:rsidRPr="00354BBA">
        <w:rPr>
          <w:rFonts w:ascii="標楷體" w:eastAsia="標楷體" w:hAnsi="標楷體" w:cs="Arial" w:hint="eastAsia"/>
          <w:spacing w:val="10"/>
          <w:sz w:val="28"/>
          <w:szCs w:val="19"/>
          <w:shd w:val="clear" w:color="auto" w:fill="FFFFFF"/>
        </w:rPr>
        <w:t>威脅</w:t>
      </w:r>
      <w:proofErr w:type="gramEnd"/>
      <w:r w:rsidRPr="00354BBA">
        <w:rPr>
          <w:rFonts w:ascii="標楷體" w:eastAsia="標楷體" w:hAnsi="標楷體" w:hint="eastAsia"/>
          <w:sz w:val="28"/>
          <w:szCs w:val="28"/>
        </w:rPr>
        <w:t>加劇，連結關鍵基礎設施之主管部會，</w:t>
      </w:r>
      <w:r w:rsidR="00BB6BC7" w:rsidRPr="00354BBA">
        <w:rPr>
          <w:rFonts w:ascii="標楷體" w:eastAsia="標楷體" w:hAnsi="標楷體" w:hint="eastAsia"/>
          <w:sz w:val="28"/>
          <w:szCs w:val="28"/>
        </w:rPr>
        <w:t>強化</w:t>
      </w:r>
      <w:proofErr w:type="gramStart"/>
      <w:r w:rsidRPr="00354BBA">
        <w:rPr>
          <w:rFonts w:ascii="標楷體" w:eastAsia="標楷體" w:hAnsi="標楷體" w:hint="eastAsia"/>
          <w:sz w:val="28"/>
          <w:szCs w:val="28"/>
        </w:rPr>
        <w:t>國家資安聯防</w:t>
      </w:r>
      <w:proofErr w:type="gramEnd"/>
      <w:r w:rsidRPr="00354BBA">
        <w:rPr>
          <w:rFonts w:ascii="標楷體" w:eastAsia="標楷體" w:hAnsi="標楷體" w:hint="eastAsia"/>
          <w:sz w:val="28"/>
          <w:szCs w:val="28"/>
        </w:rPr>
        <w:t>運作機制，建立關鍵資訊基礎設施領域及國家層級之資訊分享與分析中心（Information Sharing and Analysis Center, ISAC）、電腦緊急事故處理小組（Computer Emergency Response Team, CERT）及資訊安全監控中心（Security Operation Center, SOC），組成</w:t>
      </w:r>
      <w:proofErr w:type="gramStart"/>
      <w:r w:rsidRPr="00354BBA">
        <w:rPr>
          <w:rFonts w:ascii="標楷體" w:eastAsia="標楷體" w:hAnsi="標楷體" w:hint="eastAsia"/>
          <w:sz w:val="28"/>
          <w:szCs w:val="28"/>
        </w:rPr>
        <w:t>國家資安聯防</w:t>
      </w:r>
      <w:proofErr w:type="gramEnd"/>
      <w:r w:rsidRPr="00354BBA">
        <w:rPr>
          <w:rFonts w:ascii="標楷體" w:eastAsia="標楷體" w:hAnsi="標楷體" w:hint="eastAsia"/>
          <w:sz w:val="28"/>
          <w:szCs w:val="28"/>
        </w:rPr>
        <w:t>體系，</w:t>
      </w:r>
      <w:proofErr w:type="gramStart"/>
      <w:r w:rsidRPr="00354BBA">
        <w:rPr>
          <w:rFonts w:ascii="標楷體" w:eastAsia="標楷體" w:hAnsi="標楷體" w:hint="eastAsia"/>
          <w:sz w:val="28"/>
          <w:szCs w:val="28"/>
        </w:rPr>
        <w:t>進行資安聯防及情資分享</w:t>
      </w:r>
      <w:proofErr w:type="gramEnd"/>
      <w:r w:rsidRPr="00354BBA">
        <w:rPr>
          <w:rFonts w:ascii="標楷體" w:eastAsia="標楷體" w:hAnsi="標楷體" w:hint="eastAsia"/>
          <w:sz w:val="28"/>
          <w:szCs w:val="28"/>
        </w:rPr>
        <w:t>，並訂有關鍵基礎設施領域層級ISAC、CERT、SOC之實務建置指引，作為關鍵基礎設施領域層級與關鍵基礎設施提供者（</w:t>
      </w:r>
      <w:r w:rsidR="00E850C2" w:rsidRPr="00354BBA">
        <w:rPr>
          <w:rFonts w:ascii="標楷體" w:eastAsia="標楷體" w:hAnsi="標楷體"/>
          <w:sz w:val="28"/>
          <w:szCs w:val="28"/>
        </w:rPr>
        <w:t>Critical Infrastructure P</w:t>
      </w:r>
      <w:r w:rsidR="001D2A91">
        <w:rPr>
          <w:rFonts w:ascii="標楷體" w:eastAsia="標楷體" w:hAnsi="標楷體" w:hint="eastAsia"/>
          <w:sz w:val="28"/>
          <w:szCs w:val="28"/>
        </w:rPr>
        <w:t>r</w:t>
      </w:r>
      <w:r w:rsidR="001D2A91">
        <w:rPr>
          <w:rFonts w:ascii="標楷體" w:eastAsia="標楷體" w:hAnsi="標楷體"/>
          <w:sz w:val="28"/>
          <w:szCs w:val="28"/>
        </w:rPr>
        <w:t>oviders</w:t>
      </w:r>
      <w:r w:rsidR="00E850C2" w:rsidRPr="00354BBA">
        <w:rPr>
          <w:rFonts w:ascii="標楷體" w:eastAsia="標楷體" w:hAnsi="標楷體"/>
          <w:sz w:val="28"/>
          <w:szCs w:val="28"/>
        </w:rPr>
        <w:t xml:space="preserve">, </w:t>
      </w:r>
      <w:r w:rsidRPr="00354BBA">
        <w:rPr>
          <w:rFonts w:ascii="標楷體" w:eastAsia="標楷體" w:hAnsi="標楷體" w:hint="eastAsia"/>
          <w:sz w:val="28"/>
          <w:szCs w:val="28"/>
        </w:rPr>
        <w:t>CIP）執行之作業依據</w:t>
      </w:r>
      <w:r w:rsidR="0073321D" w:rsidRPr="00354BBA">
        <w:rPr>
          <w:rFonts w:ascii="標楷體" w:eastAsia="標楷體" w:hAnsi="標楷體" w:hint="eastAsia"/>
          <w:sz w:val="28"/>
          <w:szCs w:val="28"/>
        </w:rPr>
        <w:t>；</w:t>
      </w:r>
      <w:proofErr w:type="gramStart"/>
      <w:r w:rsidR="00410103" w:rsidRPr="00354BBA">
        <w:rPr>
          <w:rFonts w:ascii="標楷體" w:eastAsia="標楷體" w:hAnsi="標楷體" w:hint="eastAsia"/>
          <w:sz w:val="28"/>
          <w:szCs w:val="28"/>
        </w:rPr>
        <w:t>此外，</w:t>
      </w:r>
      <w:proofErr w:type="gramEnd"/>
      <w:r w:rsidRPr="00354BBA">
        <w:rPr>
          <w:rFonts w:ascii="標楷體" w:eastAsia="標楷體" w:hAnsi="標楷體" w:hint="eastAsia"/>
          <w:sz w:val="28"/>
          <w:szCs w:val="28"/>
        </w:rPr>
        <w:t>串連國家、關鍵基礎設施領域中央目的主管機關、關鍵基礎設施提供者三大層級（圖</w:t>
      </w:r>
      <w:r w:rsidR="00FA36D1" w:rsidRPr="00354BBA">
        <w:rPr>
          <w:rFonts w:ascii="標楷體" w:eastAsia="標楷體" w:hAnsi="標楷體" w:hint="eastAsia"/>
          <w:sz w:val="28"/>
          <w:szCs w:val="28"/>
        </w:rPr>
        <w:t>2</w:t>
      </w:r>
      <w:r w:rsidRPr="00354BBA">
        <w:rPr>
          <w:rFonts w:ascii="標楷體" w:eastAsia="標楷體" w:hAnsi="標楷體" w:hint="eastAsia"/>
          <w:sz w:val="28"/>
          <w:szCs w:val="28"/>
        </w:rPr>
        <w:t>）</w:t>
      </w:r>
      <w:proofErr w:type="gramStart"/>
      <w:r w:rsidRPr="00354BBA">
        <w:rPr>
          <w:rFonts w:ascii="標楷體" w:eastAsia="標楷體" w:hAnsi="標楷體" w:hint="eastAsia"/>
          <w:sz w:val="28"/>
          <w:szCs w:val="28"/>
        </w:rPr>
        <w:t>之資安監控</w:t>
      </w:r>
      <w:proofErr w:type="gramEnd"/>
      <w:r w:rsidRPr="00354BBA">
        <w:rPr>
          <w:rFonts w:ascii="標楷體" w:eastAsia="標楷體" w:hAnsi="標楷體" w:hint="eastAsia"/>
          <w:sz w:val="28"/>
          <w:szCs w:val="28"/>
        </w:rPr>
        <w:t>管理、事件通報應處</w:t>
      </w:r>
      <w:proofErr w:type="gramStart"/>
      <w:r w:rsidRPr="00354BBA">
        <w:rPr>
          <w:rFonts w:ascii="標楷體" w:eastAsia="標楷體" w:hAnsi="標楷體" w:hint="eastAsia"/>
          <w:sz w:val="28"/>
          <w:szCs w:val="28"/>
        </w:rPr>
        <w:t>及情資分享</w:t>
      </w:r>
      <w:proofErr w:type="gramEnd"/>
      <w:r w:rsidRPr="00354BBA">
        <w:rPr>
          <w:rFonts w:ascii="標楷體" w:eastAsia="標楷體" w:hAnsi="標楷體" w:hint="eastAsia"/>
          <w:sz w:val="28"/>
          <w:szCs w:val="28"/>
        </w:rPr>
        <w:t>整合作業，</w:t>
      </w:r>
      <w:r w:rsidRPr="00354BBA">
        <w:rPr>
          <w:rFonts w:ascii="標楷體" w:eastAsia="標楷體" w:hAnsi="標楷體" w:hint="eastAsia"/>
          <w:sz w:val="28"/>
          <w:szCs w:val="28"/>
        </w:rPr>
        <w:lastRenderedPageBreak/>
        <w:t>建構</w:t>
      </w:r>
      <w:proofErr w:type="gramStart"/>
      <w:r w:rsidRPr="00354BBA">
        <w:rPr>
          <w:rFonts w:ascii="標楷體" w:eastAsia="標楷體" w:hAnsi="標楷體" w:hint="eastAsia"/>
          <w:sz w:val="28"/>
          <w:szCs w:val="28"/>
        </w:rPr>
        <w:t>國家資安聯防</w:t>
      </w:r>
      <w:proofErr w:type="gramEnd"/>
      <w:r w:rsidRPr="00354BBA">
        <w:rPr>
          <w:rFonts w:ascii="標楷體" w:eastAsia="標楷體" w:hAnsi="標楷體" w:hint="eastAsia"/>
          <w:sz w:val="28"/>
          <w:szCs w:val="28"/>
        </w:rPr>
        <w:t>體系，並鏈結民間資源與國際合作。</w:t>
      </w:r>
      <w:proofErr w:type="gramStart"/>
      <w:r w:rsidRPr="00354BBA">
        <w:rPr>
          <w:rFonts w:ascii="標楷體" w:eastAsia="標楷體" w:hAnsi="標楷體" w:hint="eastAsia"/>
          <w:sz w:val="28"/>
          <w:szCs w:val="28"/>
        </w:rPr>
        <w:t>嗣</w:t>
      </w:r>
      <w:proofErr w:type="gramEnd"/>
      <w:r w:rsidRPr="00354BBA">
        <w:rPr>
          <w:rFonts w:ascii="標楷體" w:eastAsia="標楷體" w:hAnsi="標楷體" w:hint="eastAsia"/>
          <w:sz w:val="28"/>
          <w:szCs w:val="28"/>
        </w:rPr>
        <w:t>為精進關鍵基礎</w:t>
      </w:r>
      <w:proofErr w:type="gramStart"/>
      <w:r w:rsidRPr="00354BBA">
        <w:rPr>
          <w:rFonts w:ascii="標楷體" w:eastAsia="標楷體" w:hAnsi="標楷體" w:hint="eastAsia"/>
          <w:sz w:val="28"/>
          <w:szCs w:val="28"/>
        </w:rPr>
        <w:t>設施資安防護</w:t>
      </w:r>
      <w:proofErr w:type="gramEnd"/>
      <w:r w:rsidRPr="00354BBA">
        <w:rPr>
          <w:rFonts w:ascii="標楷體" w:eastAsia="標楷體" w:hAnsi="標楷體" w:hint="eastAsia"/>
          <w:sz w:val="28"/>
          <w:szCs w:val="28"/>
        </w:rPr>
        <w:t>能量及韌性，</w:t>
      </w:r>
      <w:r w:rsidR="0045081C" w:rsidRPr="00354BBA">
        <w:rPr>
          <w:rFonts w:ascii="標楷體" w:eastAsia="標楷體" w:hAnsi="標楷體" w:hint="eastAsia"/>
          <w:sz w:val="28"/>
          <w:szCs w:val="28"/>
        </w:rPr>
        <w:t>行政院</w:t>
      </w:r>
      <w:r w:rsidRPr="00354BBA">
        <w:rPr>
          <w:rFonts w:ascii="標楷體" w:eastAsia="標楷體" w:hAnsi="標楷體" w:hint="eastAsia"/>
          <w:sz w:val="28"/>
          <w:szCs w:val="28"/>
        </w:rPr>
        <w:t>於第六期國家資通安全發展方案（110至113年</w:t>
      </w:r>
      <w:r w:rsidR="00E850C2" w:rsidRPr="00354BBA">
        <w:rPr>
          <w:rFonts w:ascii="標楷體" w:eastAsia="標楷體" w:hAnsi="標楷體" w:hint="eastAsia"/>
          <w:sz w:val="28"/>
          <w:szCs w:val="28"/>
        </w:rPr>
        <w:t>度</w:t>
      </w:r>
      <w:r w:rsidRPr="00354BBA">
        <w:rPr>
          <w:rFonts w:ascii="標楷體" w:eastAsia="標楷體" w:hAnsi="標楷體" w:hint="eastAsia"/>
          <w:sz w:val="28"/>
          <w:szCs w:val="28"/>
        </w:rPr>
        <w:t>）訂定「推動公私協同治理、提升關鍵設施韌性」</w:t>
      </w:r>
      <w:r w:rsidR="0038159C" w:rsidRPr="00354BBA">
        <w:rPr>
          <w:rFonts w:ascii="標楷體" w:eastAsia="標楷體" w:hAnsi="標楷體" w:hint="eastAsia"/>
          <w:sz w:val="28"/>
          <w:szCs w:val="28"/>
        </w:rPr>
        <w:t>執行</w:t>
      </w:r>
      <w:r w:rsidRPr="00354BBA">
        <w:rPr>
          <w:rFonts w:ascii="標楷體" w:eastAsia="標楷體" w:hAnsi="標楷體" w:hint="eastAsia"/>
          <w:sz w:val="28"/>
          <w:szCs w:val="28"/>
        </w:rPr>
        <w:t>策略，持續推動及落實各領域</w:t>
      </w:r>
      <w:proofErr w:type="gramStart"/>
      <w:r w:rsidRPr="00354BBA">
        <w:rPr>
          <w:rFonts w:ascii="標楷體" w:eastAsia="標楷體" w:hAnsi="標楷體" w:hint="eastAsia"/>
          <w:sz w:val="28"/>
          <w:szCs w:val="28"/>
        </w:rPr>
        <w:t>之資安防護</w:t>
      </w:r>
      <w:proofErr w:type="gramEnd"/>
      <w:r w:rsidRPr="00354BBA">
        <w:rPr>
          <w:rFonts w:ascii="標楷體" w:eastAsia="標楷體" w:hAnsi="標楷體" w:hint="eastAsia"/>
          <w:sz w:val="28"/>
          <w:szCs w:val="28"/>
        </w:rPr>
        <w:t>基準，並輔以攻防演練及稽核檢視其執行成效，同時建構各該</w:t>
      </w:r>
      <w:proofErr w:type="gramStart"/>
      <w:r w:rsidRPr="00354BBA">
        <w:rPr>
          <w:rFonts w:ascii="標楷體" w:eastAsia="標楷體" w:hAnsi="標楷體" w:hint="eastAsia"/>
          <w:sz w:val="28"/>
          <w:szCs w:val="28"/>
        </w:rPr>
        <w:t>領域資安職能</w:t>
      </w:r>
      <w:proofErr w:type="gramEnd"/>
      <w:r w:rsidRPr="00354BBA">
        <w:rPr>
          <w:rFonts w:ascii="標楷體" w:eastAsia="標楷體" w:hAnsi="標楷體" w:hint="eastAsia"/>
          <w:sz w:val="28"/>
          <w:szCs w:val="28"/>
        </w:rPr>
        <w:t>學習藍圖，以提升關鍵基礎設施提供者一線</w:t>
      </w:r>
      <w:proofErr w:type="gramStart"/>
      <w:r w:rsidRPr="00354BBA">
        <w:rPr>
          <w:rFonts w:ascii="標楷體" w:eastAsia="標楷體" w:hAnsi="標楷體" w:hint="eastAsia"/>
          <w:sz w:val="28"/>
          <w:szCs w:val="28"/>
        </w:rPr>
        <w:t>人員資安素質</w:t>
      </w:r>
      <w:proofErr w:type="gramEnd"/>
      <w:r w:rsidRPr="00354BBA">
        <w:rPr>
          <w:rFonts w:ascii="標楷體" w:eastAsia="標楷體" w:hAnsi="標楷體" w:hint="eastAsia"/>
          <w:sz w:val="28"/>
          <w:szCs w:val="28"/>
        </w:rPr>
        <w:t>。又數位</w:t>
      </w:r>
      <w:proofErr w:type="gramStart"/>
      <w:r w:rsidRPr="00354BBA">
        <w:rPr>
          <w:rFonts w:ascii="標楷體" w:eastAsia="標楷體" w:hAnsi="標楷體" w:hint="eastAsia"/>
          <w:sz w:val="28"/>
          <w:szCs w:val="28"/>
        </w:rPr>
        <w:t>發展部等關鍵</w:t>
      </w:r>
      <w:proofErr w:type="gramEnd"/>
      <w:r w:rsidRPr="00354BBA">
        <w:rPr>
          <w:rFonts w:ascii="標楷體" w:eastAsia="標楷體" w:hAnsi="標楷體" w:hint="eastAsia"/>
          <w:sz w:val="28"/>
          <w:szCs w:val="28"/>
        </w:rPr>
        <w:t>基礎設施中央目的事業主管機關為執行上述推動策略，分別辦理「關鍵基礎</w:t>
      </w:r>
      <w:proofErr w:type="gramStart"/>
      <w:r w:rsidRPr="00354BBA">
        <w:rPr>
          <w:rFonts w:ascii="標楷體" w:eastAsia="標楷體" w:hAnsi="標楷體" w:hint="eastAsia"/>
          <w:sz w:val="28"/>
          <w:szCs w:val="28"/>
        </w:rPr>
        <w:t>設施資安聯防</w:t>
      </w:r>
      <w:proofErr w:type="gramEnd"/>
      <w:r w:rsidRPr="00354BBA">
        <w:rPr>
          <w:rFonts w:ascii="標楷體" w:eastAsia="標楷體" w:hAnsi="標楷體" w:hint="eastAsia"/>
          <w:sz w:val="28"/>
          <w:szCs w:val="28"/>
        </w:rPr>
        <w:t>計畫」、「自動化及智能化主動式防禦以創建具韌性之國家關鍵通傳網路計畫」、「交通建設領域關鍵</w:t>
      </w:r>
      <w:proofErr w:type="gramStart"/>
      <w:r w:rsidRPr="00354BBA">
        <w:rPr>
          <w:rFonts w:ascii="標楷體" w:eastAsia="標楷體" w:hAnsi="標楷體" w:hint="eastAsia"/>
          <w:sz w:val="28"/>
          <w:szCs w:val="28"/>
        </w:rPr>
        <w:t>設施資安整備</w:t>
      </w:r>
      <w:proofErr w:type="gramEnd"/>
      <w:r w:rsidRPr="00354BBA">
        <w:rPr>
          <w:rFonts w:ascii="標楷體" w:eastAsia="標楷體" w:hAnsi="標楷體" w:hint="eastAsia"/>
          <w:sz w:val="28"/>
          <w:szCs w:val="28"/>
        </w:rPr>
        <w:t>計畫」、「醫療領域關鍵基礎</w:t>
      </w:r>
      <w:proofErr w:type="gramStart"/>
      <w:r w:rsidRPr="00354BBA">
        <w:rPr>
          <w:rFonts w:ascii="標楷體" w:eastAsia="標楷體" w:hAnsi="標楷體" w:hint="eastAsia"/>
          <w:sz w:val="28"/>
          <w:szCs w:val="28"/>
        </w:rPr>
        <w:t>設施資安推動</w:t>
      </w:r>
      <w:proofErr w:type="gramEnd"/>
      <w:r w:rsidRPr="00354BBA">
        <w:rPr>
          <w:rFonts w:ascii="標楷體" w:eastAsia="標楷體" w:hAnsi="標楷體" w:hint="eastAsia"/>
          <w:sz w:val="28"/>
          <w:szCs w:val="28"/>
        </w:rPr>
        <w:t>工作計畫」及「強化</w:t>
      </w:r>
      <w:proofErr w:type="gramStart"/>
      <w:r w:rsidRPr="00354BBA">
        <w:rPr>
          <w:rFonts w:ascii="標楷體" w:eastAsia="標楷體" w:hAnsi="標楷體" w:hint="eastAsia"/>
          <w:sz w:val="28"/>
          <w:szCs w:val="28"/>
        </w:rPr>
        <w:t>金融機構資安韌性</w:t>
      </w:r>
      <w:proofErr w:type="gramEnd"/>
      <w:r w:rsidRPr="00354BBA">
        <w:rPr>
          <w:rFonts w:ascii="標楷體" w:eastAsia="標楷體" w:hAnsi="標楷體" w:hint="eastAsia"/>
          <w:sz w:val="28"/>
          <w:szCs w:val="28"/>
        </w:rPr>
        <w:t>計畫」</w:t>
      </w:r>
      <w:r w:rsidR="00B964AC" w:rsidRPr="00354BBA">
        <w:rPr>
          <w:rFonts w:ascii="標楷體" w:eastAsia="標楷體" w:hAnsi="標楷體" w:hint="eastAsia"/>
          <w:sz w:val="28"/>
          <w:szCs w:val="28"/>
        </w:rPr>
        <w:t>等。</w:t>
      </w:r>
    </w:p>
    <w:p w14:paraId="47E0B34A" w14:textId="77777777" w:rsidR="00576946" w:rsidRPr="00354BBA" w:rsidRDefault="00576946" w:rsidP="00D30C9D">
      <w:pPr>
        <w:overflowPunct w:val="0"/>
        <w:adjustRightInd w:val="0"/>
        <w:snapToGrid w:val="0"/>
        <w:spacing w:beforeLines="50" w:before="180"/>
        <w:jc w:val="center"/>
        <w:rPr>
          <w:rFonts w:ascii="標楷體" w:eastAsia="標楷體" w:hAnsi="標楷體"/>
          <w:b/>
          <w:bCs/>
          <w:szCs w:val="24"/>
        </w:rPr>
      </w:pPr>
      <w:r w:rsidRPr="00354BBA">
        <w:rPr>
          <w:rFonts w:ascii="標楷體" w:eastAsia="標楷體" w:hAnsi="標楷體" w:hint="eastAsia"/>
          <w:b/>
          <w:bCs/>
          <w:szCs w:val="24"/>
        </w:rPr>
        <w:t xml:space="preserve">圖2　</w:t>
      </w:r>
      <w:proofErr w:type="gramStart"/>
      <w:r w:rsidRPr="00354BBA">
        <w:rPr>
          <w:rFonts w:ascii="標楷體" w:eastAsia="標楷體" w:hAnsi="標楷體" w:hint="eastAsia"/>
          <w:b/>
          <w:bCs/>
          <w:szCs w:val="24"/>
        </w:rPr>
        <w:t>國家資安聯防</w:t>
      </w:r>
      <w:proofErr w:type="gramEnd"/>
      <w:r w:rsidRPr="00354BBA">
        <w:rPr>
          <w:rFonts w:ascii="標楷體" w:eastAsia="標楷體" w:hAnsi="標楷體" w:hint="eastAsia"/>
          <w:b/>
          <w:bCs/>
          <w:szCs w:val="24"/>
        </w:rPr>
        <w:t>架構</w:t>
      </w:r>
    </w:p>
    <w:p w14:paraId="124AF03B" w14:textId="77777777" w:rsidR="00576946" w:rsidRPr="00354BBA" w:rsidRDefault="00576946" w:rsidP="00576946">
      <w:pPr>
        <w:overflowPunct w:val="0"/>
        <w:jc w:val="center"/>
        <w:rPr>
          <w:rFonts w:ascii="標楷體" w:eastAsia="標楷體" w:hAnsi="標楷體"/>
          <w:sz w:val="28"/>
          <w:szCs w:val="28"/>
        </w:rPr>
      </w:pPr>
      <w:r w:rsidRPr="00354BBA">
        <w:rPr>
          <w:noProof/>
        </w:rPr>
        <w:drawing>
          <wp:inline distT="0" distB="0" distL="0" distR="0" wp14:anchorId="681A450F" wp14:editId="57C0E48B">
            <wp:extent cx="5914800" cy="3636000"/>
            <wp:effectExtent l="0" t="0" r="0" b="3175"/>
            <wp:docPr id="20" name="圖片 20" descr="國家資安聯防架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國家資安聯防架構"/>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4800" cy="3636000"/>
                    </a:xfrm>
                    <a:prstGeom prst="rect">
                      <a:avLst/>
                    </a:prstGeom>
                    <a:noFill/>
                    <a:ln>
                      <a:noFill/>
                    </a:ln>
                  </pic:spPr>
                </pic:pic>
              </a:graphicData>
            </a:graphic>
          </wp:inline>
        </w:drawing>
      </w:r>
    </w:p>
    <w:p w14:paraId="5FEED2CF" w14:textId="7DD0FFFE" w:rsidR="00576946" w:rsidRPr="00354BBA" w:rsidRDefault="00576946" w:rsidP="00EE7EF2">
      <w:pPr>
        <w:overflowPunct w:val="0"/>
        <w:adjustRightInd w:val="0"/>
        <w:snapToGrid w:val="0"/>
        <w:spacing w:afterLines="30" w:after="108"/>
        <w:ind w:leftChars="118" w:left="283"/>
        <w:rPr>
          <w:rFonts w:ascii="標楷體" w:eastAsia="標楷體" w:hAnsi="標楷體"/>
          <w:sz w:val="18"/>
          <w:szCs w:val="18"/>
        </w:rPr>
      </w:pPr>
      <w:r w:rsidRPr="00354BBA">
        <w:rPr>
          <w:rFonts w:ascii="標楷體" w:eastAsia="標楷體" w:hAnsi="標楷體" w:hint="eastAsia"/>
          <w:sz w:val="18"/>
          <w:szCs w:val="18"/>
        </w:rPr>
        <w:t>資料來源：</w:t>
      </w:r>
      <w:r w:rsidR="008F674A" w:rsidRPr="00354BBA">
        <w:rPr>
          <w:rFonts w:ascii="標楷體" w:eastAsia="標楷體" w:hAnsi="標楷體" w:hint="eastAsia"/>
          <w:sz w:val="18"/>
          <w:szCs w:val="18"/>
        </w:rPr>
        <w:t>擷取自</w:t>
      </w:r>
      <w:r w:rsidRPr="00354BBA">
        <w:rPr>
          <w:rFonts w:ascii="標楷體" w:eastAsia="標楷體" w:hAnsi="標楷體" w:hint="eastAsia"/>
          <w:sz w:val="18"/>
          <w:szCs w:val="18"/>
        </w:rPr>
        <w:t>數位發展</w:t>
      </w:r>
      <w:proofErr w:type="gramStart"/>
      <w:r w:rsidRPr="00354BBA">
        <w:rPr>
          <w:rFonts w:ascii="標楷體" w:eastAsia="標楷體" w:hAnsi="標楷體" w:hint="eastAsia"/>
          <w:sz w:val="18"/>
          <w:szCs w:val="18"/>
        </w:rPr>
        <w:t>部資通安全署</w:t>
      </w:r>
      <w:proofErr w:type="gramEnd"/>
      <w:r w:rsidRPr="00354BBA">
        <w:rPr>
          <w:rFonts w:ascii="標楷體" w:eastAsia="標楷體" w:hAnsi="標楷體" w:hint="eastAsia"/>
          <w:sz w:val="18"/>
          <w:szCs w:val="18"/>
        </w:rPr>
        <w:t>網站資料。</w:t>
      </w:r>
    </w:p>
    <w:p w14:paraId="5BB13C8F" w14:textId="57547AAC" w:rsidR="005A595B" w:rsidRPr="00354BBA" w:rsidRDefault="005A595B" w:rsidP="00D30C9D">
      <w:pPr>
        <w:overflowPunct w:val="0"/>
        <w:spacing w:line="520" w:lineRule="exact"/>
        <w:ind w:firstLineChars="200" w:firstLine="641"/>
        <w:jc w:val="both"/>
        <w:rPr>
          <w:rFonts w:ascii="標楷體" w:eastAsia="標楷體" w:hAnsi="標楷體"/>
          <w:sz w:val="28"/>
          <w:szCs w:val="28"/>
        </w:rPr>
      </w:pPr>
      <w:r w:rsidRPr="00354BBA">
        <w:rPr>
          <w:rFonts w:ascii="標楷體" w:eastAsia="標楷體" w:hAnsi="標楷體" w:hint="eastAsia"/>
          <w:b/>
          <w:sz w:val="32"/>
          <w:szCs w:val="32"/>
        </w:rPr>
        <w:t>（三）</w:t>
      </w:r>
      <w:r w:rsidR="009B3C74" w:rsidRPr="00354BBA">
        <w:rPr>
          <w:rFonts w:ascii="標楷體" w:eastAsia="標楷體" w:hAnsi="標楷體" w:hint="eastAsia"/>
          <w:b/>
          <w:sz w:val="28"/>
          <w:szCs w:val="36"/>
        </w:rPr>
        <w:t xml:space="preserve">　</w:t>
      </w:r>
      <w:r w:rsidR="00681126" w:rsidRPr="00354BBA">
        <w:rPr>
          <w:rFonts w:ascii="標楷體" w:eastAsia="標楷體" w:hAnsi="標楷體" w:cs="標楷體" w:hint="eastAsia"/>
          <w:b/>
          <w:kern w:val="0"/>
          <w:sz w:val="32"/>
          <w:szCs w:val="32"/>
        </w:rPr>
        <w:t>保安警察第二總隊</w:t>
      </w:r>
      <w:r w:rsidR="002D0165" w:rsidRPr="00354BBA">
        <w:rPr>
          <w:rFonts w:ascii="標楷體" w:eastAsia="標楷體" w:hAnsi="標楷體" w:cs="標楷體" w:hint="eastAsia"/>
          <w:b/>
          <w:kern w:val="0"/>
          <w:sz w:val="32"/>
          <w:szCs w:val="32"/>
        </w:rPr>
        <w:t>擴編轉型</w:t>
      </w:r>
    </w:p>
    <w:p w14:paraId="61714B22" w14:textId="6FB1A717" w:rsidR="00600724" w:rsidRPr="00E34F98" w:rsidRDefault="00E850C2" w:rsidP="00FA36D1">
      <w:pPr>
        <w:overflowPunct w:val="0"/>
        <w:spacing w:line="500" w:lineRule="exact"/>
        <w:ind w:firstLineChars="200" w:firstLine="560"/>
        <w:jc w:val="both"/>
        <w:rPr>
          <w:rFonts w:ascii="標楷體" w:eastAsia="標楷體" w:hAnsi="標楷體"/>
          <w:spacing w:val="4"/>
          <w:sz w:val="28"/>
          <w:szCs w:val="32"/>
        </w:rPr>
      </w:pPr>
      <w:r w:rsidRPr="00354BBA">
        <w:rPr>
          <w:rFonts w:ascii="標楷體" w:eastAsia="標楷體" w:hAnsi="標楷體" w:hint="eastAsia"/>
          <w:sz w:val="28"/>
          <w:szCs w:val="32"/>
        </w:rPr>
        <w:t>內政部</w:t>
      </w:r>
      <w:r w:rsidR="008E2F93" w:rsidRPr="00354BBA">
        <w:rPr>
          <w:rFonts w:ascii="標楷體" w:eastAsia="標楷體" w:hAnsi="標楷體" w:hint="eastAsia"/>
          <w:sz w:val="28"/>
          <w:szCs w:val="32"/>
        </w:rPr>
        <w:t>警政署</w:t>
      </w:r>
      <w:r w:rsidR="002D0165" w:rsidRPr="00354BBA">
        <w:rPr>
          <w:rFonts w:ascii="標楷體" w:eastAsia="標楷體" w:hAnsi="標楷體" w:hint="eastAsia"/>
          <w:sz w:val="28"/>
          <w:szCs w:val="32"/>
        </w:rPr>
        <w:t>保</w:t>
      </w:r>
      <w:r w:rsidR="008E2F93" w:rsidRPr="00354BBA">
        <w:rPr>
          <w:rFonts w:ascii="標楷體" w:eastAsia="標楷體" w:hAnsi="標楷體" w:hint="eastAsia"/>
          <w:sz w:val="28"/>
          <w:szCs w:val="32"/>
        </w:rPr>
        <w:t>安警察</w:t>
      </w:r>
      <w:r w:rsidR="008E2F93" w:rsidRPr="00354BBA">
        <w:rPr>
          <w:rFonts w:ascii="標楷體" w:eastAsia="標楷體" w:hAnsi="標楷體" w:hint="eastAsia"/>
          <w:sz w:val="28"/>
          <w:szCs w:val="28"/>
        </w:rPr>
        <w:t>第</w:t>
      </w:r>
      <w:r w:rsidR="002D0165" w:rsidRPr="00354BBA">
        <w:rPr>
          <w:rFonts w:ascii="標楷體" w:eastAsia="標楷體" w:hAnsi="標楷體" w:hint="eastAsia"/>
          <w:sz w:val="28"/>
          <w:szCs w:val="28"/>
        </w:rPr>
        <w:t>二</w:t>
      </w:r>
      <w:r w:rsidR="002D0165" w:rsidRPr="00354BBA">
        <w:rPr>
          <w:rFonts w:ascii="標楷體" w:eastAsia="標楷體" w:hAnsi="標楷體" w:hint="eastAsia"/>
          <w:sz w:val="28"/>
          <w:szCs w:val="32"/>
        </w:rPr>
        <w:t>總隊</w:t>
      </w:r>
      <w:r w:rsidR="008E2F93" w:rsidRPr="00354BBA">
        <w:rPr>
          <w:rFonts w:ascii="標楷體" w:eastAsia="標楷體" w:hAnsi="標楷體" w:hint="eastAsia"/>
          <w:sz w:val="28"/>
          <w:szCs w:val="32"/>
        </w:rPr>
        <w:t>（下稱保二總隊）</w:t>
      </w:r>
      <w:r w:rsidR="002D0165" w:rsidRPr="00354BBA">
        <w:rPr>
          <w:rFonts w:ascii="標楷體" w:eastAsia="標楷體" w:hAnsi="標楷體" w:hint="eastAsia"/>
          <w:sz w:val="28"/>
          <w:szCs w:val="32"/>
        </w:rPr>
        <w:t>職司國營事業機構</w:t>
      </w:r>
      <w:r w:rsidR="008E2F93" w:rsidRPr="00354BBA">
        <w:rPr>
          <w:rFonts w:ascii="標楷體" w:eastAsia="標楷體" w:hAnsi="標楷體" w:hint="eastAsia"/>
          <w:sz w:val="28"/>
          <w:szCs w:val="32"/>
        </w:rPr>
        <w:t>（重要</w:t>
      </w:r>
      <w:r w:rsidR="002D0165" w:rsidRPr="00354BBA">
        <w:rPr>
          <w:rFonts w:ascii="標楷體" w:eastAsia="標楷體" w:hAnsi="標楷體" w:hint="eastAsia"/>
          <w:sz w:val="28"/>
          <w:szCs w:val="32"/>
        </w:rPr>
        <w:t>電廠</w:t>
      </w:r>
      <w:r w:rsidR="0030162B" w:rsidRPr="00354BBA">
        <w:rPr>
          <w:rFonts w:ascii="標楷體" w:eastAsia="標楷體" w:hAnsi="標楷體" w:hint="eastAsia"/>
          <w:sz w:val="28"/>
          <w:szCs w:val="32"/>
        </w:rPr>
        <w:t>及</w:t>
      </w:r>
      <w:r w:rsidR="002D0165" w:rsidRPr="00354BBA">
        <w:rPr>
          <w:rFonts w:ascii="標楷體" w:eastAsia="標楷體" w:hAnsi="標楷體" w:hint="eastAsia"/>
          <w:sz w:val="28"/>
          <w:szCs w:val="32"/>
        </w:rPr>
        <w:t>天然氣廠</w:t>
      </w:r>
      <w:r w:rsidR="008E2F93" w:rsidRPr="00354BBA">
        <w:rPr>
          <w:rFonts w:ascii="標楷體" w:eastAsia="標楷體" w:hAnsi="標楷體" w:hint="eastAsia"/>
          <w:sz w:val="28"/>
          <w:szCs w:val="32"/>
        </w:rPr>
        <w:t>等</w:t>
      </w:r>
      <w:r w:rsidR="00B416EA" w:rsidRPr="00354BBA">
        <w:rPr>
          <w:rFonts w:ascii="標楷體" w:eastAsia="標楷體" w:hAnsi="標楷體" w:hint="eastAsia"/>
          <w:sz w:val="28"/>
          <w:szCs w:val="32"/>
        </w:rPr>
        <w:t>）</w:t>
      </w:r>
      <w:r w:rsidR="002D0165" w:rsidRPr="00354BBA">
        <w:rPr>
          <w:rFonts w:ascii="標楷體" w:eastAsia="標楷體" w:hAnsi="標楷體" w:hint="eastAsia"/>
          <w:sz w:val="28"/>
          <w:szCs w:val="32"/>
        </w:rPr>
        <w:t>、科學園區及科技產業園區</w:t>
      </w:r>
      <w:r w:rsidR="008E2F93" w:rsidRPr="00354BBA">
        <w:rPr>
          <w:rFonts w:ascii="標楷體" w:eastAsia="標楷體" w:hAnsi="標楷體" w:hint="eastAsia"/>
          <w:sz w:val="28"/>
          <w:szCs w:val="32"/>
        </w:rPr>
        <w:t>（原</w:t>
      </w:r>
      <w:r w:rsidR="002D0165" w:rsidRPr="00354BBA">
        <w:rPr>
          <w:rFonts w:ascii="標楷體" w:eastAsia="標楷體" w:hAnsi="標楷體" w:hint="eastAsia"/>
          <w:sz w:val="28"/>
          <w:szCs w:val="32"/>
        </w:rPr>
        <w:t>加工出口區</w:t>
      </w:r>
      <w:r w:rsidR="008E2F93" w:rsidRPr="00354BBA">
        <w:rPr>
          <w:rFonts w:ascii="標楷體" w:eastAsia="標楷體" w:hAnsi="標楷體" w:hint="eastAsia"/>
          <w:sz w:val="28"/>
          <w:szCs w:val="32"/>
        </w:rPr>
        <w:t>於112年9月更名</w:t>
      </w:r>
      <w:r w:rsidR="00B416EA" w:rsidRPr="00354BBA">
        <w:rPr>
          <w:rFonts w:ascii="標楷體" w:eastAsia="標楷體" w:hAnsi="標楷體" w:hint="eastAsia"/>
          <w:sz w:val="28"/>
          <w:szCs w:val="32"/>
        </w:rPr>
        <w:t>）</w:t>
      </w:r>
      <w:r w:rsidR="008E2F93" w:rsidRPr="00354BBA">
        <w:rPr>
          <w:rFonts w:ascii="標楷體" w:eastAsia="標楷體" w:hAnsi="標楷體" w:hint="eastAsia"/>
          <w:sz w:val="28"/>
          <w:szCs w:val="32"/>
        </w:rPr>
        <w:t>等</w:t>
      </w:r>
      <w:r w:rsidR="002D0165" w:rsidRPr="00354BBA">
        <w:rPr>
          <w:rFonts w:ascii="標楷體" w:eastAsia="標楷體" w:hAnsi="標楷體" w:hint="eastAsia"/>
          <w:sz w:val="28"/>
          <w:szCs w:val="32"/>
        </w:rPr>
        <w:t>安全維護</w:t>
      </w:r>
      <w:r w:rsidR="008E2F93" w:rsidRPr="00354BBA">
        <w:rPr>
          <w:rFonts w:ascii="標楷體" w:eastAsia="標楷體" w:hAnsi="標楷體" w:hint="eastAsia"/>
          <w:sz w:val="28"/>
          <w:szCs w:val="32"/>
        </w:rPr>
        <w:t>作業，其核心宗旨為</w:t>
      </w:r>
      <w:r w:rsidR="002D0165" w:rsidRPr="00354BBA">
        <w:rPr>
          <w:rFonts w:ascii="標楷體" w:eastAsia="標楷體" w:hAnsi="標楷體" w:hint="eastAsia"/>
          <w:sz w:val="28"/>
          <w:szCs w:val="32"/>
        </w:rPr>
        <w:t>「科園守護、能源維安」。</w:t>
      </w:r>
      <w:r w:rsidR="008E2F93" w:rsidRPr="00354BBA">
        <w:rPr>
          <w:rFonts w:ascii="標楷體" w:eastAsia="標楷體" w:hAnsi="標楷體" w:hint="eastAsia"/>
          <w:sz w:val="28"/>
          <w:szCs w:val="32"/>
        </w:rPr>
        <w:t>近年來，灰色地帶衝突及恐怖攻擊等威脅逐漸興起，</w:t>
      </w:r>
      <w:r w:rsidR="00A22543" w:rsidRPr="00354BBA">
        <w:rPr>
          <w:rFonts w:ascii="標楷體" w:eastAsia="標楷體" w:hAnsi="標楷體" w:hint="eastAsia"/>
          <w:sz w:val="28"/>
          <w:szCs w:val="32"/>
        </w:rPr>
        <w:t>內政部積極推動</w:t>
      </w:r>
      <w:r w:rsidR="008E2F93" w:rsidRPr="00354BBA">
        <w:rPr>
          <w:rFonts w:ascii="標楷體" w:eastAsia="標楷體" w:hAnsi="標楷體" w:hint="eastAsia"/>
          <w:sz w:val="28"/>
          <w:szCs w:val="32"/>
        </w:rPr>
        <w:t>保二總隊</w:t>
      </w:r>
      <w:r w:rsidR="00A22543" w:rsidRPr="00354BBA">
        <w:rPr>
          <w:rFonts w:ascii="標楷體" w:eastAsia="標楷體" w:hAnsi="標楷體" w:hint="eastAsia"/>
          <w:sz w:val="28"/>
          <w:szCs w:val="32"/>
        </w:rPr>
        <w:t>擴編轉型</w:t>
      </w:r>
      <w:r w:rsidR="00EA0ADC" w:rsidRPr="00354BBA">
        <w:rPr>
          <w:rFonts w:ascii="標楷體" w:eastAsia="標楷體" w:hAnsi="標楷體" w:hint="eastAsia"/>
          <w:sz w:val="28"/>
          <w:szCs w:val="32"/>
        </w:rPr>
        <w:t>計畫</w:t>
      </w:r>
      <w:r w:rsidR="00A22543" w:rsidRPr="00354BBA">
        <w:rPr>
          <w:rFonts w:ascii="標楷體" w:eastAsia="標楷體" w:hAnsi="標楷體" w:hint="eastAsia"/>
          <w:sz w:val="28"/>
          <w:szCs w:val="32"/>
        </w:rPr>
        <w:t>，</w:t>
      </w:r>
      <w:r w:rsidR="00E4670E" w:rsidRPr="00354BBA">
        <w:rPr>
          <w:rFonts w:ascii="標楷體" w:eastAsia="標楷體" w:hAnsi="標楷體" w:hint="eastAsia"/>
          <w:sz w:val="28"/>
          <w:szCs w:val="32"/>
        </w:rPr>
        <w:t>增派警力</w:t>
      </w:r>
      <w:r w:rsidR="005D15DC" w:rsidRPr="00354BBA">
        <w:rPr>
          <w:rFonts w:ascii="標楷體" w:eastAsia="標楷體" w:hAnsi="標楷體" w:hint="eastAsia"/>
          <w:sz w:val="28"/>
          <w:szCs w:val="32"/>
        </w:rPr>
        <w:t>防</w:t>
      </w:r>
      <w:r w:rsidR="005D15DC" w:rsidRPr="00354BBA">
        <w:rPr>
          <w:rFonts w:ascii="標楷體" w:eastAsia="標楷體" w:hAnsi="標楷體" w:hint="eastAsia"/>
          <w:sz w:val="28"/>
          <w:szCs w:val="32"/>
        </w:rPr>
        <w:lastRenderedPageBreak/>
        <w:t>護</w:t>
      </w:r>
      <w:r w:rsidR="00E4670E" w:rsidRPr="00354BBA">
        <w:rPr>
          <w:rFonts w:ascii="標楷體" w:eastAsia="標楷體" w:hAnsi="標楷體" w:hint="eastAsia"/>
          <w:sz w:val="28"/>
          <w:szCs w:val="32"/>
        </w:rPr>
        <w:t>能源、水資源及通訊</w:t>
      </w:r>
      <w:r w:rsidR="007D011E" w:rsidRPr="00354BBA">
        <w:rPr>
          <w:rFonts w:ascii="標楷體" w:eastAsia="標楷體" w:hAnsi="標楷體" w:hint="eastAsia"/>
          <w:sz w:val="28"/>
          <w:szCs w:val="32"/>
        </w:rPr>
        <w:t>等</w:t>
      </w:r>
      <w:r w:rsidR="00E4670E" w:rsidRPr="00354BBA">
        <w:rPr>
          <w:rFonts w:ascii="標楷體" w:eastAsia="標楷體" w:hAnsi="標楷體" w:hint="eastAsia"/>
          <w:sz w:val="28"/>
          <w:szCs w:val="32"/>
        </w:rPr>
        <w:t>領域之關鍵基礎設施，</w:t>
      </w:r>
      <w:r w:rsidR="00A22543" w:rsidRPr="00354BBA">
        <w:rPr>
          <w:rFonts w:ascii="標楷體" w:eastAsia="標楷體" w:hAnsi="標楷體" w:hint="eastAsia"/>
          <w:sz w:val="28"/>
          <w:szCs w:val="32"/>
        </w:rPr>
        <w:t>並強化專業訓練，全面提升防護能量</w:t>
      </w:r>
      <w:r w:rsidR="00E4670E" w:rsidRPr="00354BBA">
        <w:rPr>
          <w:rFonts w:ascii="標楷體" w:eastAsia="標楷體" w:hAnsi="標楷體" w:hint="eastAsia"/>
          <w:sz w:val="28"/>
          <w:szCs w:val="32"/>
        </w:rPr>
        <w:t>。</w:t>
      </w:r>
      <w:r w:rsidR="00EA0ADC" w:rsidRPr="00354BBA">
        <w:rPr>
          <w:rFonts w:ascii="標楷體" w:eastAsia="標楷體" w:hAnsi="標楷體" w:hint="eastAsia"/>
          <w:sz w:val="28"/>
          <w:szCs w:val="32"/>
        </w:rPr>
        <w:t>保二總隊原固守19處關鍵基礎設施，因應擴編轉型計畫，截至114年2月</w:t>
      </w:r>
      <w:r w:rsidR="00E31498" w:rsidRPr="00354BBA">
        <w:rPr>
          <w:rFonts w:ascii="標楷體" w:eastAsia="標楷體" w:hAnsi="標楷體" w:hint="eastAsia"/>
          <w:sz w:val="28"/>
          <w:szCs w:val="32"/>
        </w:rPr>
        <w:t>底</w:t>
      </w:r>
      <w:r w:rsidRPr="00354BBA">
        <w:rPr>
          <w:rFonts w:ascii="標楷體" w:eastAsia="標楷體" w:hAnsi="標楷體" w:hint="eastAsia"/>
          <w:sz w:val="28"/>
          <w:szCs w:val="32"/>
        </w:rPr>
        <w:t>止</w:t>
      </w:r>
      <w:r w:rsidR="005D15DC" w:rsidRPr="00354BBA">
        <w:rPr>
          <w:rFonts w:ascii="標楷體" w:eastAsia="標楷體" w:hAnsi="標楷體" w:hint="eastAsia"/>
          <w:sz w:val="28"/>
          <w:szCs w:val="32"/>
        </w:rPr>
        <w:t>，已派駐67處關鍵基礎設施</w:t>
      </w:r>
      <w:r w:rsidRPr="00354BBA">
        <w:rPr>
          <w:rFonts w:ascii="標楷體" w:eastAsia="標楷體" w:hAnsi="標楷體" w:hint="eastAsia"/>
          <w:sz w:val="28"/>
          <w:szCs w:val="32"/>
        </w:rPr>
        <w:t>，</w:t>
      </w:r>
      <w:r w:rsidR="00EA0ADC" w:rsidRPr="00354BBA">
        <w:rPr>
          <w:rFonts w:ascii="標楷體" w:eastAsia="標楷體" w:hAnsi="標楷體" w:hint="eastAsia"/>
          <w:sz w:val="28"/>
          <w:szCs w:val="32"/>
        </w:rPr>
        <w:t>進駐人數為1,343人，</w:t>
      </w:r>
      <w:proofErr w:type="gramStart"/>
      <w:r w:rsidR="00EA0ADC" w:rsidRPr="00354BBA">
        <w:rPr>
          <w:rFonts w:ascii="標楷體" w:eastAsia="標楷體" w:hAnsi="標楷體" w:hint="eastAsia"/>
          <w:sz w:val="28"/>
          <w:szCs w:val="32"/>
        </w:rPr>
        <w:t>111</w:t>
      </w:r>
      <w:proofErr w:type="gramEnd"/>
      <w:r w:rsidR="00EA0ADC" w:rsidRPr="00354BBA">
        <w:rPr>
          <w:rFonts w:ascii="標楷體" w:eastAsia="標楷體" w:hAnsi="標楷體" w:hint="eastAsia"/>
          <w:sz w:val="28"/>
          <w:szCs w:val="32"/>
        </w:rPr>
        <w:t>年度至114年2月</w:t>
      </w:r>
      <w:r w:rsidR="005D15DC" w:rsidRPr="00354BBA">
        <w:rPr>
          <w:rFonts w:ascii="標楷體" w:eastAsia="標楷體" w:hAnsi="標楷體" w:hint="eastAsia"/>
          <w:sz w:val="28"/>
          <w:szCs w:val="32"/>
        </w:rPr>
        <w:t>間</w:t>
      </w:r>
      <w:r w:rsidR="00220A8F" w:rsidRPr="00354BBA">
        <w:rPr>
          <w:rFonts w:ascii="標楷體" w:eastAsia="標楷體" w:hAnsi="標楷體" w:hint="eastAsia"/>
          <w:b/>
          <w:noProof/>
          <w:sz w:val="28"/>
          <w:szCs w:val="28"/>
        </w:rPr>
        <mc:AlternateContent>
          <mc:Choice Requires="wps">
            <w:drawing>
              <wp:anchor distT="0" distB="0" distL="114300" distR="114300" simplePos="0" relativeHeight="252056064" behindDoc="0" locked="0" layoutInCell="1" allowOverlap="1" wp14:anchorId="4DA5EEC1" wp14:editId="44927D73">
                <wp:simplePos x="0" y="0"/>
                <wp:positionH relativeFrom="margin">
                  <wp:posOffset>2303780</wp:posOffset>
                </wp:positionH>
                <wp:positionV relativeFrom="paragraph">
                  <wp:posOffset>1136124</wp:posOffset>
                </wp:positionV>
                <wp:extent cx="3995420" cy="188976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1889760"/>
                        </a:xfrm>
                        <a:prstGeom prst="rect">
                          <a:avLst/>
                        </a:prstGeom>
                        <a:noFill/>
                        <a:ln w="9525">
                          <a:noFill/>
                          <a:miter lim="800000"/>
                          <a:headEnd/>
                          <a:tailEnd/>
                        </a:ln>
                      </wps:spPr>
                      <wps:txbx>
                        <w:txbxContent>
                          <w:p w14:paraId="0DD7994D" w14:textId="459022C7" w:rsidR="00600724" w:rsidRDefault="00600724" w:rsidP="00600724">
                            <w:pPr>
                              <w:spacing w:line="280" w:lineRule="exact"/>
                              <w:jc w:val="center"/>
                              <w:rPr>
                                <w:rFonts w:ascii="標楷體" w:eastAsia="標楷體" w:hAnsi="標楷體" w:cs="新細明體"/>
                                <w:b/>
                                <w:bCs/>
                                <w:color w:val="000000"/>
                                <w:kern w:val="0"/>
                                <w:szCs w:val="24"/>
                              </w:rPr>
                            </w:pPr>
                            <w:r w:rsidRPr="00FE71FF">
                              <w:rPr>
                                <w:rFonts w:ascii="標楷體" w:eastAsia="標楷體" w:hAnsi="標楷體" w:hint="eastAsia"/>
                                <w:b/>
                                <w:bCs/>
                              </w:rPr>
                              <w:t>表</w:t>
                            </w:r>
                            <w:r w:rsidR="00E850C2">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保二總隊進駐關鍵基礎設施情形</w:t>
                            </w:r>
                          </w:p>
                          <w:p w14:paraId="38793D25" w14:textId="2E395555" w:rsidR="00600724" w:rsidRPr="00E67E14" w:rsidRDefault="00600724" w:rsidP="00600724">
                            <w:pPr>
                              <w:pStyle w:val="a3"/>
                              <w:adjustRightInd w:val="0"/>
                              <w:snapToGrid w:val="0"/>
                              <w:ind w:leftChars="0" w:left="851" w:rightChars="45" w:right="108"/>
                              <w:jc w:val="right"/>
                              <w:rPr>
                                <w:rFonts w:ascii="標楷體" w:eastAsia="標楷體" w:hAnsi="標楷體"/>
                                <w:sz w:val="20"/>
                                <w:szCs w:val="20"/>
                              </w:rPr>
                            </w:pPr>
                            <w:r w:rsidRPr="00E67E14">
                              <w:rPr>
                                <w:rFonts w:ascii="標楷體" w:eastAsia="標楷體" w:hAnsi="標楷體" w:hint="eastAsia"/>
                                <w:sz w:val="20"/>
                                <w:szCs w:val="20"/>
                              </w:rPr>
                              <w:t>單位：人、</w:t>
                            </w:r>
                            <w:r w:rsidR="00121C78">
                              <w:rPr>
                                <w:rFonts w:ascii="標楷體" w:eastAsia="標楷體" w:hAnsi="標楷體" w:hint="eastAsia"/>
                                <w:sz w:val="20"/>
                                <w:szCs w:val="20"/>
                              </w:rPr>
                              <w:t>新</w:t>
                            </w:r>
                            <w:r w:rsidR="00AD4950">
                              <w:rPr>
                                <w:rFonts w:ascii="標楷體" w:eastAsia="標楷體" w:hAnsi="標楷體" w:hint="eastAsia"/>
                                <w:sz w:val="20"/>
                                <w:szCs w:val="20"/>
                              </w:rPr>
                              <w:t>臺</w:t>
                            </w:r>
                            <w:r w:rsidR="00121C78">
                              <w:rPr>
                                <w:rFonts w:ascii="標楷體" w:eastAsia="標楷體" w:hAnsi="標楷體" w:hint="eastAsia"/>
                                <w:sz w:val="20"/>
                                <w:szCs w:val="20"/>
                              </w:rPr>
                              <w:t>幣</w:t>
                            </w:r>
                            <w:r w:rsidRPr="00E67E14">
                              <w:rPr>
                                <w:rFonts w:ascii="標楷體" w:eastAsia="標楷體" w:hAnsi="標楷體" w:hint="eastAsia"/>
                                <w:sz w:val="20"/>
                                <w:szCs w:val="20"/>
                              </w:rPr>
                              <w:t>元</w:t>
                            </w:r>
                          </w:p>
                          <w:tbl>
                            <w:tblPr>
                              <w:tblStyle w:val="a5"/>
                              <w:tblW w:w="5949" w:type="dxa"/>
                              <w:tblLook w:val="04A0" w:firstRow="1" w:lastRow="0" w:firstColumn="1" w:lastColumn="0" w:noHBand="0" w:noVBand="1"/>
                            </w:tblPr>
                            <w:tblGrid>
                              <w:gridCol w:w="694"/>
                              <w:gridCol w:w="1711"/>
                              <w:gridCol w:w="1760"/>
                              <w:gridCol w:w="1784"/>
                            </w:tblGrid>
                            <w:tr w:rsidR="00600724" w14:paraId="15183724" w14:textId="77777777" w:rsidTr="00B67A6F">
                              <w:trPr>
                                <w:trHeight w:val="354"/>
                              </w:trPr>
                              <w:tc>
                                <w:tcPr>
                                  <w:tcW w:w="694" w:type="dxa"/>
                                  <w:shd w:val="clear" w:color="auto" w:fill="92CDDC" w:themeFill="accent5" w:themeFillTint="99"/>
                                  <w:vAlign w:val="center"/>
                                </w:tcPr>
                                <w:p w14:paraId="1E2B98C6"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年度</w:t>
                                  </w:r>
                                </w:p>
                              </w:tc>
                              <w:tc>
                                <w:tcPr>
                                  <w:tcW w:w="1711" w:type="dxa"/>
                                  <w:shd w:val="clear" w:color="auto" w:fill="92CDDC" w:themeFill="accent5" w:themeFillTint="99"/>
                                  <w:vAlign w:val="center"/>
                                </w:tcPr>
                                <w:p w14:paraId="09909FBA"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預計進駐總人數</w:t>
                                  </w:r>
                                </w:p>
                              </w:tc>
                              <w:tc>
                                <w:tcPr>
                                  <w:tcW w:w="1760" w:type="dxa"/>
                                  <w:shd w:val="clear" w:color="auto" w:fill="92CDDC" w:themeFill="accent5" w:themeFillTint="99"/>
                                  <w:vAlign w:val="center"/>
                                </w:tcPr>
                                <w:p w14:paraId="0C4C541A"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實際進駐總人數</w:t>
                                  </w:r>
                                </w:p>
                              </w:tc>
                              <w:tc>
                                <w:tcPr>
                                  <w:tcW w:w="1784" w:type="dxa"/>
                                  <w:shd w:val="clear" w:color="auto" w:fill="92CDDC" w:themeFill="accent5" w:themeFillTint="99"/>
                                  <w:vAlign w:val="center"/>
                                </w:tcPr>
                                <w:p w14:paraId="67431F64"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Pr>
                                      <w:rFonts w:ascii="標楷體" w:eastAsia="標楷體" w:hAnsi="標楷體" w:hint="eastAsia"/>
                                      <w:sz w:val="20"/>
                                      <w:szCs w:val="20"/>
                                    </w:rPr>
                                    <w:t>年度</w:t>
                                  </w:r>
                                  <w:r w:rsidRPr="0058053F">
                                    <w:rPr>
                                      <w:rFonts w:ascii="標楷體" w:eastAsia="標楷體" w:hAnsi="標楷體" w:hint="eastAsia"/>
                                      <w:sz w:val="20"/>
                                      <w:szCs w:val="20"/>
                                    </w:rPr>
                                    <w:t>人力費用</w:t>
                                  </w:r>
                                </w:p>
                              </w:tc>
                            </w:tr>
                            <w:tr w:rsidR="00600724" w14:paraId="3D296077" w14:textId="77777777" w:rsidTr="00FA36D1">
                              <w:trPr>
                                <w:trHeight w:val="354"/>
                              </w:trPr>
                              <w:tc>
                                <w:tcPr>
                                  <w:tcW w:w="694" w:type="dxa"/>
                                  <w:vAlign w:val="center"/>
                                </w:tcPr>
                                <w:p w14:paraId="5D082490"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111</w:t>
                                  </w:r>
                                </w:p>
                              </w:tc>
                              <w:tc>
                                <w:tcPr>
                                  <w:tcW w:w="1711" w:type="dxa"/>
                                  <w:vAlign w:val="center"/>
                                </w:tcPr>
                                <w:p w14:paraId="1C6F82E7"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781</w:t>
                                  </w:r>
                                </w:p>
                              </w:tc>
                              <w:tc>
                                <w:tcPr>
                                  <w:tcW w:w="1760" w:type="dxa"/>
                                  <w:vAlign w:val="center"/>
                                </w:tcPr>
                                <w:p w14:paraId="7CFDA28B"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704</w:t>
                                  </w:r>
                                </w:p>
                              </w:tc>
                              <w:tc>
                                <w:tcPr>
                                  <w:tcW w:w="1784" w:type="dxa"/>
                                  <w:vAlign w:val="center"/>
                                </w:tcPr>
                                <w:p w14:paraId="2951AB67"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1,034,211,065</w:t>
                                  </w:r>
                                </w:p>
                              </w:tc>
                            </w:tr>
                            <w:tr w:rsidR="00600724" w14:paraId="08D92DBB" w14:textId="77777777" w:rsidTr="00FA36D1">
                              <w:trPr>
                                <w:trHeight w:val="354"/>
                              </w:trPr>
                              <w:tc>
                                <w:tcPr>
                                  <w:tcW w:w="694" w:type="dxa"/>
                                  <w:vAlign w:val="center"/>
                                </w:tcPr>
                                <w:p w14:paraId="77668B18"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112</w:t>
                                  </w:r>
                                </w:p>
                              </w:tc>
                              <w:tc>
                                <w:tcPr>
                                  <w:tcW w:w="1711" w:type="dxa"/>
                                  <w:vAlign w:val="center"/>
                                </w:tcPr>
                                <w:p w14:paraId="33F31E11"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781</w:t>
                                  </w:r>
                                </w:p>
                              </w:tc>
                              <w:tc>
                                <w:tcPr>
                                  <w:tcW w:w="1760" w:type="dxa"/>
                                  <w:vAlign w:val="center"/>
                                </w:tcPr>
                                <w:p w14:paraId="10D53FE1"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672</w:t>
                                  </w:r>
                                </w:p>
                              </w:tc>
                              <w:tc>
                                <w:tcPr>
                                  <w:tcW w:w="1784" w:type="dxa"/>
                                  <w:vAlign w:val="center"/>
                                </w:tcPr>
                                <w:p w14:paraId="60005C13"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1,016,331,307</w:t>
                                  </w:r>
                                </w:p>
                              </w:tc>
                            </w:tr>
                            <w:tr w:rsidR="00600724" w14:paraId="33F93844" w14:textId="77777777" w:rsidTr="0086551C">
                              <w:trPr>
                                <w:trHeight w:val="373"/>
                              </w:trPr>
                              <w:tc>
                                <w:tcPr>
                                  <w:tcW w:w="694" w:type="dxa"/>
                                  <w:vAlign w:val="center"/>
                                </w:tcPr>
                                <w:p w14:paraId="0EBC16D5"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113</w:t>
                                  </w:r>
                                </w:p>
                              </w:tc>
                              <w:tc>
                                <w:tcPr>
                                  <w:tcW w:w="1711" w:type="dxa"/>
                                  <w:vAlign w:val="center"/>
                                </w:tcPr>
                                <w:p w14:paraId="60C4B02F"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w:t>
                                  </w:r>
                                  <w:r w:rsidRPr="0058053F">
                                    <w:rPr>
                                      <w:rFonts w:ascii="標楷體" w:eastAsia="標楷體" w:hAnsi="標楷體" w:hint="eastAsia"/>
                                      <w:color w:val="000000" w:themeColor="text1"/>
                                      <w:sz w:val="20"/>
                                      <w:szCs w:val="20"/>
                                    </w:rPr>
                                    <w:t>,</w:t>
                                  </w:r>
                                  <w:r w:rsidRPr="0058053F">
                                    <w:rPr>
                                      <w:rFonts w:ascii="標楷體" w:eastAsia="標楷體" w:hAnsi="標楷體"/>
                                      <w:color w:val="000000" w:themeColor="text1"/>
                                      <w:sz w:val="20"/>
                                      <w:szCs w:val="20"/>
                                    </w:rPr>
                                    <w:t>507</w:t>
                                  </w:r>
                                </w:p>
                              </w:tc>
                              <w:tc>
                                <w:tcPr>
                                  <w:tcW w:w="1760" w:type="dxa"/>
                                  <w:vAlign w:val="center"/>
                                </w:tcPr>
                                <w:p w14:paraId="74A7EDDD"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1,294</w:t>
                                  </w:r>
                                </w:p>
                              </w:tc>
                              <w:tc>
                                <w:tcPr>
                                  <w:tcW w:w="1784" w:type="dxa"/>
                                  <w:tcBorders>
                                    <w:bottom w:val="single" w:sz="4" w:space="0" w:color="auto"/>
                                  </w:tcBorders>
                                  <w:vAlign w:val="center"/>
                                </w:tcPr>
                                <w:p w14:paraId="695D1B9D"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1,741,841,584</w:t>
                                  </w:r>
                                </w:p>
                              </w:tc>
                            </w:tr>
                            <w:tr w:rsidR="00600724" w14:paraId="7F7C56BC" w14:textId="77777777" w:rsidTr="0086551C">
                              <w:trPr>
                                <w:trHeight w:val="354"/>
                              </w:trPr>
                              <w:tc>
                                <w:tcPr>
                                  <w:tcW w:w="694" w:type="dxa"/>
                                  <w:vAlign w:val="center"/>
                                </w:tcPr>
                                <w:p w14:paraId="7AF0678F"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114</w:t>
                                  </w:r>
                                </w:p>
                              </w:tc>
                              <w:tc>
                                <w:tcPr>
                                  <w:tcW w:w="1711" w:type="dxa"/>
                                  <w:vAlign w:val="center"/>
                                </w:tcPr>
                                <w:p w14:paraId="73C1D780"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1,507</w:t>
                                  </w:r>
                                </w:p>
                              </w:tc>
                              <w:tc>
                                <w:tcPr>
                                  <w:tcW w:w="1760" w:type="dxa"/>
                                  <w:vAlign w:val="center"/>
                                </w:tcPr>
                                <w:p w14:paraId="6E7541C2" w14:textId="00EECC9B" w:rsidR="00600724" w:rsidRPr="0058053F" w:rsidRDefault="00600724" w:rsidP="000B391E">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hint="eastAsia"/>
                                      <w:color w:val="000000" w:themeColor="text1"/>
                                      <w:sz w:val="20"/>
                                      <w:szCs w:val="20"/>
                                    </w:rPr>
                                    <w:t>1</w:t>
                                  </w:r>
                                  <w:r w:rsidRPr="0058053F">
                                    <w:rPr>
                                      <w:rFonts w:ascii="標楷體" w:eastAsia="標楷體" w:hAnsi="標楷體"/>
                                      <w:color w:val="000000" w:themeColor="text1"/>
                                      <w:sz w:val="20"/>
                                      <w:szCs w:val="20"/>
                                    </w:rPr>
                                    <w:t>,</w:t>
                                  </w:r>
                                  <w:r w:rsidRPr="0058053F">
                                    <w:rPr>
                                      <w:rFonts w:ascii="標楷體" w:eastAsia="標楷體" w:hAnsi="標楷體" w:hint="eastAsia"/>
                                      <w:color w:val="000000" w:themeColor="text1"/>
                                      <w:sz w:val="20"/>
                                      <w:szCs w:val="20"/>
                                    </w:rPr>
                                    <w:t>343</w:t>
                                  </w:r>
                                </w:p>
                              </w:tc>
                              <w:tc>
                                <w:tcPr>
                                  <w:tcW w:w="1784" w:type="dxa"/>
                                  <w:tcBorders>
                                    <w:tl2br w:val="nil"/>
                                    <w:tr2bl w:val="nil"/>
                                  </w:tcBorders>
                                  <w:vAlign w:val="center"/>
                                </w:tcPr>
                                <w:p w14:paraId="23689DD9" w14:textId="25180DD2" w:rsidR="00600724" w:rsidRPr="0058053F" w:rsidRDefault="008765DF" w:rsidP="00711F64">
                                  <w:pPr>
                                    <w:pStyle w:val="a3"/>
                                    <w:adjustRightInd w:val="0"/>
                                    <w:snapToGrid w:val="0"/>
                                    <w:ind w:leftChars="0" w:left="0" w:right="100"/>
                                    <w:jc w:val="right"/>
                                    <w:rPr>
                                      <w:rFonts w:ascii="標楷體" w:eastAsia="標楷體" w:hAnsi="標楷體"/>
                                      <w:sz w:val="20"/>
                                      <w:szCs w:val="20"/>
                                    </w:rPr>
                                  </w:pPr>
                                  <w:r w:rsidRPr="00800EAB">
                                    <w:rPr>
                                      <w:rFonts w:ascii="標楷體" w:hAnsi="標楷體"/>
                                      <w:spacing w:val="-8"/>
                                      <w:sz w:val="20"/>
                                      <w:szCs w:val="20"/>
                                    </w:rPr>
                                    <w:t>…</w:t>
                                  </w:r>
                                </w:p>
                              </w:tc>
                            </w:tr>
                          </w:tbl>
                          <w:p w14:paraId="1AF7FB05" w14:textId="2FCFB59C" w:rsidR="00600724" w:rsidRDefault="00600724" w:rsidP="00600724">
                            <w:pPr>
                              <w:overflowPunct w:val="0"/>
                              <w:adjustRightInd w:val="0"/>
                              <w:snapToGrid w:val="0"/>
                              <w:ind w:left="383" w:hangingChars="213" w:hanging="383"/>
                              <w:jc w:val="both"/>
                              <w:rPr>
                                <w:rFonts w:ascii="標楷體" w:eastAsia="標楷體" w:hAnsi="標楷體"/>
                                <w:color w:val="000000" w:themeColor="text1"/>
                                <w:sz w:val="18"/>
                                <w:szCs w:val="18"/>
                              </w:rPr>
                            </w:pPr>
                            <w:proofErr w:type="gramStart"/>
                            <w:r w:rsidRPr="00600724">
                              <w:rPr>
                                <w:rFonts w:ascii="標楷體" w:eastAsia="標楷體" w:hAnsi="標楷體" w:hint="eastAsia"/>
                                <w:color w:val="000000" w:themeColor="text1"/>
                                <w:sz w:val="18"/>
                                <w:szCs w:val="18"/>
                              </w:rPr>
                              <w:t>註</w:t>
                            </w:r>
                            <w:proofErr w:type="gramEnd"/>
                            <w:r w:rsidRPr="00600724">
                              <w:rPr>
                                <w:rFonts w:ascii="標楷體" w:eastAsia="標楷體" w:hAnsi="標楷體" w:hint="eastAsia"/>
                                <w:color w:val="000000" w:themeColor="text1"/>
                                <w:sz w:val="18"/>
                                <w:szCs w:val="18"/>
                              </w:rPr>
                              <w:t>：1.</w:t>
                            </w:r>
                            <w:r w:rsidR="00E850C2">
                              <w:rPr>
                                <w:rFonts w:ascii="標楷體" w:eastAsia="標楷體" w:hAnsi="標楷體" w:hint="eastAsia"/>
                                <w:color w:val="000000" w:themeColor="text1"/>
                                <w:sz w:val="18"/>
                                <w:szCs w:val="18"/>
                              </w:rPr>
                              <w:t>資料截止日：1</w:t>
                            </w:r>
                            <w:r w:rsidR="00E850C2">
                              <w:rPr>
                                <w:rFonts w:ascii="標楷體" w:eastAsia="標楷體" w:hAnsi="標楷體"/>
                                <w:color w:val="000000" w:themeColor="text1"/>
                                <w:sz w:val="18"/>
                                <w:szCs w:val="18"/>
                              </w:rPr>
                              <w:t>14</w:t>
                            </w:r>
                            <w:r w:rsidR="00E850C2">
                              <w:rPr>
                                <w:rFonts w:ascii="標楷體" w:eastAsia="標楷體" w:hAnsi="標楷體" w:hint="eastAsia"/>
                                <w:color w:val="000000" w:themeColor="text1"/>
                                <w:sz w:val="18"/>
                                <w:szCs w:val="18"/>
                              </w:rPr>
                              <w:t>年2月28日</w:t>
                            </w:r>
                            <w:r w:rsidRPr="00600724">
                              <w:rPr>
                                <w:rFonts w:ascii="標楷體" w:eastAsia="標楷體" w:hAnsi="標楷體" w:hint="eastAsia"/>
                                <w:color w:val="000000" w:themeColor="text1"/>
                                <w:sz w:val="18"/>
                                <w:szCs w:val="18"/>
                              </w:rPr>
                              <w:t>。</w:t>
                            </w:r>
                          </w:p>
                          <w:p w14:paraId="223673A2" w14:textId="3665AC2F" w:rsidR="00600724" w:rsidRPr="00600724" w:rsidRDefault="00600724" w:rsidP="00600724">
                            <w:pPr>
                              <w:overflowPunct w:val="0"/>
                              <w:adjustRightInd w:val="0"/>
                              <w:snapToGrid w:val="0"/>
                              <w:ind w:firstLineChars="200" w:firstLine="360"/>
                              <w:jc w:val="both"/>
                              <w:rPr>
                                <w:rFonts w:ascii="標楷體" w:eastAsia="標楷體" w:hAnsi="標楷體"/>
                                <w:szCs w:val="28"/>
                              </w:rPr>
                            </w:pPr>
                            <w:r w:rsidRPr="00600724">
                              <w:rPr>
                                <w:rFonts w:ascii="標楷體" w:eastAsia="標楷體" w:hAnsi="標楷體" w:hint="eastAsia"/>
                                <w:color w:val="000000" w:themeColor="text1"/>
                                <w:sz w:val="18"/>
                                <w:szCs w:val="18"/>
                              </w:rPr>
                              <w:t>2.資料來源：整理自內政部警政署提供資料。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5EEC1" id="文字方塊 1" o:spid="_x0000_s1027" type="#_x0000_t202" style="position:absolute;left:0;text-align:left;margin-left:181.4pt;margin-top:89.45pt;width:314.6pt;height:148.8pt;z-index:25205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rkyJAIAAP4DAAAOAAAAZHJzL2Uyb0RvYy54bWysU11uEzEQfkfiDpbfyWZD0iarbKrSUoRU&#10;fqTCARyvN2the4ztZDdcoBIHKM8cgANwoPYcjL1pWMEbYh+s8c7MN/N9M16edVqRnXBegilpPhpT&#10;IgyHSppNST9+uHo2p8QHZiqmwIiS7oWnZ6unT5atLcQEGlCVcARBjC9aW9ImBFtkmeeN0MyPwAqD&#10;zhqcZgGvbpNVjrWIrlU2GY9PshZcZR1w4T3+veyddJXw61rw8K6uvQhElRR7C+l06VzHM1stWbFx&#10;zDaSH9pg/9CFZtJg0SPUJQuMbJ38C0pL7sBDHUYcdAZ1LblIHJBNPv6DzU3DrEhcUBxvjzL5/wfL&#10;3+7eOyIrnB0lhmkc0cPd7f2Pbw93P++/fyV5VKi1vsDAG4uhoXsBXYyObL29Bv7JEwMXDTMbce4c&#10;tI1gFXaYMrNBao/jI8i6fQMVlmLbAAmoq52OgCgIQXSc1P44HdEFwvHn88ViNp2gi6Mvn88Xpydp&#10;fhkrHtOt8+GVAE2iUVKH40/wbHftAxLB0MeQWM3AlVQqrYAypC3pYjaZpYSBR8uAG6qkLul8HL9+&#10;ZyLLl6ZKyYFJ1dtYQBmsE2lHpj3n0K27g8YHNddQ7VEHB/1C4gNCowH3hZIWl7Gk/vOWOUGJem1Q&#10;y0U+ncbtTZfp7DSq4Iae9dDDDEeokgZKevMipI3vKZ+j5rVMasQu+04OLeOSJZEODyJu8fCeon4/&#10;29UvAAAA//8DAFBLAwQUAAYACAAAACEAr8aj4t8AAAALAQAADwAAAGRycy9kb3ducmV2LnhtbEyP&#10;wU7DMBBE70j9B2uRuFGb0KZNiFMhEFcQbUHi5sbbJGq8jmK3CX/PcoLjaEYzb4rN5DpxwSG0njTc&#10;zRUIpMrblmoN+93L7RpEiIas6Tyhhm8MsClnV4XJrR/pHS/bWAsuoZAbDU2MfS5lqBp0Jsx9j8Te&#10;0Q/ORJZDLe1gRi53nUyUSqUzLfFCY3p8arA6bc9Ow8fr8etzod7qZ7fsRz8pSS6TWt9cT48PICJO&#10;8S8Mv/iMDiUzHfyZbBCdhvs0YfTIxmqdgeBEliX87qBhsUqXIMtC/v9Q/gAAAP//AwBQSwECLQAU&#10;AAYACAAAACEAtoM4kv4AAADhAQAAEwAAAAAAAAAAAAAAAAAAAAAAW0NvbnRlbnRfVHlwZXNdLnht&#10;bFBLAQItABQABgAIAAAAIQA4/SH/1gAAAJQBAAALAAAAAAAAAAAAAAAAAC8BAABfcmVscy8ucmVs&#10;c1BLAQItABQABgAIAAAAIQDGqrkyJAIAAP4DAAAOAAAAAAAAAAAAAAAAAC4CAABkcnMvZTJvRG9j&#10;LnhtbFBLAQItABQABgAIAAAAIQCvxqPi3wAAAAsBAAAPAAAAAAAAAAAAAAAAAH4EAABkcnMvZG93&#10;bnJldi54bWxQSwUGAAAAAAQABADzAAAAigUAAAAA&#10;" filled="f" stroked="f">
                <v:textbox>
                  <w:txbxContent>
                    <w:p w14:paraId="0DD7994D" w14:textId="459022C7" w:rsidR="00600724" w:rsidRDefault="00600724" w:rsidP="00600724">
                      <w:pPr>
                        <w:spacing w:line="280" w:lineRule="exact"/>
                        <w:jc w:val="center"/>
                        <w:rPr>
                          <w:rFonts w:ascii="標楷體" w:eastAsia="標楷體" w:hAnsi="標楷體" w:cs="新細明體"/>
                          <w:b/>
                          <w:bCs/>
                          <w:color w:val="000000"/>
                          <w:kern w:val="0"/>
                          <w:szCs w:val="24"/>
                        </w:rPr>
                      </w:pPr>
                      <w:r w:rsidRPr="00FE71FF">
                        <w:rPr>
                          <w:rFonts w:ascii="標楷體" w:eastAsia="標楷體" w:hAnsi="標楷體" w:hint="eastAsia"/>
                          <w:b/>
                          <w:bCs/>
                        </w:rPr>
                        <w:t>表</w:t>
                      </w:r>
                      <w:r w:rsidR="00E850C2">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Pr>
                          <w:rFonts w:ascii="標楷體" w:eastAsia="標楷體" w:hAnsi="標楷體" w:cs="新細明體" w:hint="eastAsia"/>
                          <w:b/>
                          <w:bCs/>
                          <w:color w:val="000000"/>
                          <w:kern w:val="0"/>
                          <w:szCs w:val="24"/>
                        </w:rPr>
                        <w:t>保二總隊進駐關鍵基礎設施情形</w:t>
                      </w:r>
                    </w:p>
                    <w:p w14:paraId="38793D25" w14:textId="2E395555" w:rsidR="00600724" w:rsidRPr="00E67E14" w:rsidRDefault="00600724" w:rsidP="00600724">
                      <w:pPr>
                        <w:pStyle w:val="a3"/>
                        <w:adjustRightInd w:val="0"/>
                        <w:snapToGrid w:val="0"/>
                        <w:ind w:leftChars="0" w:left="851" w:rightChars="45" w:right="108"/>
                        <w:jc w:val="right"/>
                        <w:rPr>
                          <w:rFonts w:ascii="標楷體" w:eastAsia="標楷體" w:hAnsi="標楷體"/>
                          <w:sz w:val="20"/>
                          <w:szCs w:val="20"/>
                        </w:rPr>
                      </w:pPr>
                      <w:r w:rsidRPr="00E67E14">
                        <w:rPr>
                          <w:rFonts w:ascii="標楷體" w:eastAsia="標楷體" w:hAnsi="標楷體" w:hint="eastAsia"/>
                          <w:sz w:val="20"/>
                          <w:szCs w:val="20"/>
                        </w:rPr>
                        <w:t>單位：人、</w:t>
                      </w:r>
                      <w:r w:rsidR="00121C78">
                        <w:rPr>
                          <w:rFonts w:ascii="標楷體" w:eastAsia="標楷體" w:hAnsi="標楷體" w:hint="eastAsia"/>
                          <w:sz w:val="20"/>
                          <w:szCs w:val="20"/>
                        </w:rPr>
                        <w:t>新</w:t>
                      </w:r>
                      <w:r w:rsidR="00AD4950">
                        <w:rPr>
                          <w:rFonts w:ascii="標楷體" w:eastAsia="標楷體" w:hAnsi="標楷體" w:hint="eastAsia"/>
                          <w:sz w:val="20"/>
                          <w:szCs w:val="20"/>
                        </w:rPr>
                        <w:t>臺</w:t>
                      </w:r>
                      <w:r w:rsidR="00121C78">
                        <w:rPr>
                          <w:rFonts w:ascii="標楷體" w:eastAsia="標楷體" w:hAnsi="標楷體" w:hint="eastAsia"/>
                          <w:sz w:val="20"/>
                          <w:szCs w:val="20"/>
                        </w:rPr>
                        <w:t>幣</w:t>
                      </w:r>
                      <w:r w:rsidRPr="00E67E14">
                        <w:rPr>
                          <w:rFonts w:ascii="標楷體" w:eastAsia="標楷體" w:hAnsi="標楷體" w:hint="eastAsia"/>
                          <w:sz w:val="20"/>
                          <w:szCs w:val="20"/>
                        </w:rPr>
                        <w:t>元</w:t>
                      </w:r>
                    </w:p>
                    <w:tbl>
                      <w:tblPr>
                        <w:tblStyle w:val="a5"/>
                        <w:tblW w:w="5949" w:type="dxa"/>
                        <w:tblLook w:val="04A0" w:firstRow="1" w:lastRow="0" w:firstColumn="1" w:lastColumn="0" w:noHBand="0" w:noVBand="1"/>
                      </w:tblPr>
                      <w:tblGrid>
                        <w:gridCol w:w="694"/>
                        <w:gridCol w:w="1711"/>
                        <w:gridCol w:w="1760"/>
                        <w:gridCol w:w="1784"/>
                      </w:tblGrid>
                      <w:tr w:rsidR="00600724" w14:paraId="15183724" w14:textId="77777777" w:rsidTr="00B67A6F">
                        <w:trPr>
                          <w:trHeight w:val="354"/>
                        </w:trPr>
                        <w:tc>
                          <w:tcPr>
                            <w:tcW w:w="694" w:type="dxa"/>
                            <w:shd w:val="clear" w:color="auto" w:fill="92CDDC" w:themeFill="accent5" w:themeFillTint="99"/>
                            <w:vAlign w:val="center"/>
                          </w:tcPr>
                          <w:p w14:paraId="1E2B98C6"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年度</w:t>
                            </w:r>
                          </w:p>
                        </w:tc>
                        <w:tc>
                          <w:tcPr>
                            <w:tcW w:w="1711" w:type="dxa"/>
                            <w:shd w:val="clear" w:color="auto" w:fill="92CDDC" w:themeFill="accent5" w:themeFillTint="99"/>
                            <w:vAlign w:val="center"/>
                          </w:tcPr>
                          <w:p w14:paraId="09909FBA"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預計進駐總人數</w:t>
                            </w:r>
                          </w:p>
                        </w:tc>
                        <w:tc>
                          <w:tcPr>
                            <w:tcW w:w="1760" w:type="dxa"/>
                            <w:shd w:val="clear" w:color="auto" w:fill="92CDDC" w:themeFill="accent5" w:themeFillTint="99"/>
                            <w:vAlign w:val="center"/>
                          </w:tcPr>
                          <w:p w14:paraId="0C4C541A"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實際進駐總人數</w:t>
                            </w:r>
                          </w:p>
                        </w:tc>
                        <w:tc>
                          <w:tcPr>
                            <w:tcW w:w="1784" w:type="dxa"/>
                            <w:shd w:val="clear" w:color="auto" w:fill="92CDDC" w:themeFill="accent5" w:themeFillTint="99"/>
                            <w:vAlign w:val="center"/>
                          </w:tcPr>
                          <w:p w14:paraId="67431F64"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Pr>
                                <w:rFonts w:ascii="標楷體" w:eastAsia="標楷體" w:hAnsi="標楷體" w:hint="eastAsia"/>
                                <w:sz w:val="20"/>
                                <w:szCs w:val="20"/>
                              </w:rPr>
                              <w:t>年度</w:t>
                            </w:r>
                            <w:r w:rsidRPr="0058053F">
                              <w:rPr>
                                <w:rFonts w:ascii="標楷體" w:eastAsia="標楷體" w:hAnsi="標楷體" w:hint="eastAsia"/>
                                <w:sz w:val="20"/>
                                <w:szCs w:val="20"/>
                              </w:rPr>
                              <w:t>人力費用</w:t>
                            </w:r>
                          </w:p>
                        </w:tc>
                      </w:tr>
                      <w:tr w:rsidR="00600724" w14:paraId="3D296077" w14:textId="77777777" w:rsidTr="00FA36D1">
                        <w:trPr>
                          <w:trHeight w:val="354"/>
                        </w:trPr>
                        <w:tc>
                          <w:tcPr>
                            <w:tcW w:w="694" w:type="dxa"/>
                            <w:vAlign w:val="center"/>
                          </w:tcPr>
                          <w:p w14:paraId="5D082490"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111</w:t>
                            </w:r>
                          </w:p>
                        </w:tc>
                        <w:tc>
                          <w:tcPr>
                            <w:tcW w:w="1711" w:type="dxa"/>
                            <w:vAlign w:val="center"/>
                          </w:tcPr>
                          <w:p w14:paraId="1C6F82E7"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781</w:t>
                            </w:r>
                          </w:p>
                        </w:tc>
                        <w:tc>
                          <w:tcPr>
                            <w:tcW w:w="1760" w:type="dxa"/>
                            <w:vAlign w:val="center"/>
                          </w:tcPr>
                          <w:p w14:paraId="7CFDA28B"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704</w:t>
                            </w:r>
                          </w:p>
                        </w:tc>
                        <w:tc>
                          <w:tcPr>
                            <w:tcW w:w="1784" w:type="dxa"/>
                            <w:vAlign w:val="center"/>
                          </w:tcPr>
                          <w:p w14:paraId="2951AB67"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1,034,211,065</w:t>
                            </w:r>
                          </w:p>
                        </w:tc>
                      </w:tr>
                      <w:tr w:rsidR="00600724" w14:paraId="08D92DBB" w14:textId="77777777" w:rsidTr="00FA36D1">
                        <w:trPr>
                          <w:trHeight w:val="354"/>
                        </w:trPr>
                        <w:tc>
                          <w:tcPr>
                            <w:tcW w:w="694" w:type="dxa"/>
                            <w:vAlign w:val="center"/>
                          </w:tcPr>
                          <w:p w14:paraId="77668B18"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112</w:t>
                            </w:r>
                          </w:p>
                        </w:tc>
                        <w:tc>
                          <w:tcPr>
                            <w:tcW w:w="1711" w:type="dxa"/>
                            <w:vAlign w:val="center"/>
                          </w:tcPr>
                          <w:p w14:paraId="33F31E11"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781</w:t>
                            </w:r>
                          </w:p>
                        </w:tc>
                        <w:tc>
                          <w:tcPr>
                            <w:tcW w:w="1760" w:type="dxa"/>
                            <w:vAlign w:val="center"/>
                          </w:tcPr>
                          <w:p w14:paraId="10D53FE1"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672</w:t>
                            </w:r>
                          </w:p>
                        </w:tc>
                        <w:tc>
                          <w:tcPr>
                            <w:tcW w:w="1784" w:type="dxa"/>
                            <w:vAlign w:val="center"/>
                          </w:tcPr>
                          <w:p w14:paraId="60005C13"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1,016,331,307</w:t>
                            </w:r>
                          </w:p>
                        </w:tc>
                      </w:tr>
                      <w:tr w:rsidR="00600724" w14:paraId="33F93844" w14:textId="77777777" w:rsidTr="0086551C">
                        <w:trPr>
                          <w:trHeight w:val="373"/>
                        </w:trPr>
                        <w:tc>
                          <w:tcPr>
                            <w:tcW w:w="694" w:type="dxa"/>
                            <w:vAlign w:val="center"/>
                          </w:tcPr>
                          <w:p w14:paraId="0EBC16D5"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113</w:t>
                            </w:r>
                          </w:p>
                        </w:tc>
                        <w:tc>
                          <w:tcPr>
                            <w:tcW w:w="1711" w:type="dxa"/>
                            <w:vAlign w:val="center"/>
                          </w:tcPr>
                          <w:p w14:paraId="60C4B02F"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w:t>
                            </w:r>
                            <w:r w:rsidRPr="0058053F">
                              <w:rPr>
                                <w:rFonts w:ascii="標楷體" w:eastAsia="標楷體" w:hAnsi="標楷體" w:hint="eastAsia"/>
                                <w:color w:val="000000" w:themeColor="text1"/>
                                <w:sz w:val="20"/>
                                <w:szCs w:val="20"/>
                              </w:rPr>
                              <w:t>,</w:t>
                            </w:r>
                            <w:r w:rsidRPr="0058053F">
                              <w:rPr>
                                <w:rFonts w:ascii="標楷體" w:eastAsia="標楷體" w:hAnsi="標楷體"/>
                                <w:color w:val="000000" w:themeColor="text1"/>
                                <w:sz w:val="20"/>
                                <w:szCs w:val="20"/>
                              </w:rPr>
                              <w:t>507</w:t>
                            </w:r>
                          </w:p>
                        </w:tc>
                        <w:tc>
                          <w:tcPr>
                            <w:tcW w:w="1760" w:type="dxa"/>
                            <w:vAlign w:val="center"/>
                          </w:tcPr>
                          <w:p w14:paraId="74A7EDDD"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1,294</w:t>
                            </w:r>
                          </w:p>
                        </w:tc>
                        <w:tc>
                          <w:tcPr>
                            <w:tcW w:w="1784" w:type="dxa"/>
                            <w:tcBorders>
                              <w:bottom w:val="single" w:sz="4" w:space="0" w:color="auto"/>
                            </w:tcBorders>
                            <w:vAlign w:val="center"/>
                          </w:tcPr>
                          <w:p w14:paraId="695D1B9D" w14:textId="77777777" w:rsidR="00600724" w:rsidRPr="00EB2EBF" w:rsidRDefault="00600724" w:rsidP="0007052D">
                            <w:pPr>
                              <w:pStyle w:val="a3"/>
                              <w:adjustRightInd w:val="0"/>
                              <w:snapToGrid w:val="0"/>
                              <w:ind w:leftChars="0" w:left="0"/>
                              <w:jc w:val="right"/>
                              <w:rPr>
                                <w:rFonts w:ascii="標楷體" w:eastAsia="標楷體" w:hAnsi="標楷體"/>
                                <w:sz w:val="20"/>
                                <w:szCs w:val="20"/>
                              </w:rPr>
                            </w:pPr>
                            <w:r w:rsidRPr="00EB2EBF">
                              <w:rPr>
                                <w:rFonts w:ascii="標楷體" w:eastAsia="標楷體" w:hAnsi="標楷體"/>
                                <w:sz w:val="20"/>
                                <w:szCs w:val="20"/>
                              </w:rPr>
                              <w:t>1,741,841,584</w:t>
                            </w:r>
                          </w:p>
                        </w:tc>
                      </w:tr>
                      <w:tr w:rsidR="00600724" w14:paraId="7F7C56BC" w14:textId="77777777" w:rsidTr="0086551C">
                        <w:trPr>
                          <w:trHeight w:val="354"/>
                        </w:trPr>
                        <w:tc>
                          <w:tcPr>
                            <w:tcW w:w="694" w:type="dxa"/>
                            <w:vAlign w:val="center"/>
                          </w:tcPr>
                          <w:p w14:paraId="7AF0678F" w14:textId="77777777" w:rsidR="00600724" w:rsidRPr="0058053F" w:rsidRDefault="00600724" w:rsidP="00600724">
                            <w:pPr>
                              <w:pStyle w:val="a3"/>
                              <w:adjustRightInd w:val="0"/>
                              <w:snapToGrid w:val="0"/>
                              <w:ind w:leftChars="0" w:left="0"/>
                              <w:jc w:val="center"/>
                              <w:rPr>
                                <w:rFonts w:ascii="標楷體" w:eastAsia="標楷體" w:hAnsi="標楷體"/>
                                <w:sz w:val="20"/>
                                <w:szCs w:val="20"/>
                              </w:rPr>
                            </w:pPr>
                            <w:r w:rsidRPr="0058053F">
                              <w:rPr>
                                <w:rFonts w:ascii="標楷體" w:eastAsia="標楷體" w:hAnsi="標楷體" w:hint="eastAsia"/>
                                <w:sz w:val="20"/>
                                <w:szCs w:val="20"/>
                              </w:rPr>
                              <w:t>114</w:t>
                            </w:r>
                          </w:p>
                        </w:tc>
                        <w:tc>
                          <w:tcPr>
                            <w:tcW w:w="1711" w:type="dxa"/>
                            <w:vAlign w:val="center"/>
                          </w:tcPr>
                          <w:p w14:paraId="73C1D780" w14:textId="77777777" w:rsidR="00600724" w:rsidRPr="0058053F" w:rsidRDefault="00600724" w:rsidP="0007052D">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color w:val="000000" w:themeColor="text1"/>
                                <w:sz w:val="20"/>
                                <w:szCs w:val="20"/>
                              </w:rPr>
                              <w:t>1,507</w:t>
                            </w:r>
                          </w:p>
                        </w:tc>
                        <w:tc>
                          <w:tcPr>
                            <w:tcW w:w="1760" w:type="dxa"/>
                            <w:vAlign w:val="center"/>
                          </w:tcPr>
                          <w:p w14:paraId="6E7541C2" w14:textId="00EECC9B" w:rsidR="00600724" w:rsidRPr="0058053F" w:rsidRDefault="00600724" w:rsidP="000B391E">
                            <w:pPr>
                              <w:pStyle w:val="a3"/>
                              <w:adjustRightInd w:val="0"/>
                              <w:snapToGrid w:val="0"/>
                              <w:ind w:leftChars="0" w:left="0"/>
                              <w:jc w:val="right"/>
                              <w:rPr>
                                <w:rFonts w:ascii="標楷體" w:eastAsia="標楷體" w:hAnsi="標楷體"/>
                                <w:color w:val="000000" w:themeColor="text1"/>
                                <w:sz w:val="20"/>
                                <w:szCs w:val="20"/>
                              </w:rPr>
                            </w:pPr>
                            <w:r w:rsidRPr="0058053F">
                              <w:rPr>
                                <w:rFonts w:ascii="標楷體" w:eastAsia="標楷體" w:hAnsi="標楷體" w:hint="eastAsia"/>
                                <w:color w:val="000000" w:themeColor="text1"/>
                                <w:sz w:val="20"/>
                                <w:szCs w:val="20"/>
                              </w:rPr>
                              <w:t>1</w:t>
                            </w:r>
                            <w:r w:rsidRPr="0058053F">
                              <w:rPr>
                                <w:rFonts w:ascii="標楷體" w:eastAsia="標楷體" w:hAnsi="標楷體"/>
                                <w:color w:val="000000" w:themeColor="text1"/>
                                <w:sz w:val="20"/>
                                <w:szCs w:val="20"/>
                              </w:rPr>
                              <w:t>,</w:t>
                            </w:r>
                            <w:r w:rsidRPr="0058053F">
                              <w:rPr>
                                <w:rFonts w:ascii="標楷體" w:eastAsia="標楷體" w:hAnsi="標楷體" w:hint="eastAsia"/>
                                <w:color w:val="000000" w:themeColor="text1"/>
                                <w:sz w:val="20"/>
                                <w:szCs w:val="20"/>
                              </w:rPr>
                              <w:t>343</w:t>
                            </w:r>
                          </w:p>
                        </w:tc>
                        <w:tc>
                          <w:tcPr>
                            <w:tcW w:w="1784" w:type="dxa"/>
                            <w:tcBorders>
                              <w:tl2br w:val="nil"/>
                              <w:tr2bl w:val="nil"/>
                            </w:tcBorders>
                            <w:vAlign w:val="center"/>
                          </w:tcPr>
                          <w:p w14:paraId="23689DD9" w14:textId="25180DD2" w:rsidR="00600724" w:rsidRPr="0058053F" w:rsidRDefault="008765DF" w:rsidP="00711F64">
                            <w:pPr>
                              <w:pStyle w:val="a3"/>
                              <w:adjustRightInd w:val="0"/>
                              <w:snapToGrid w:val="0"/>
                              <w:ind w:leftChars="0" w:left="0" w:right="100"/>
                              <w:jc w:val="right"/>
                              <w:rPr>
                                <w:rFonts w:ascii="標楷體" w:eastAsia="標楷體" w:hAnsi="標楷體"/>
                                <w:sz w:val="20"/>
                                <w:szCs w:val="20"/>
                              </w:rPr>
                            </w:pPr>
                            <w:r w:rsidRPr="00800EAB">
                              <w:rPr>
                                <w:rFonts w:ascii="標楷體" w:hAnsi="標楷體"/>
                                <w:spacing w:val="-8"/>
                                <w:sz w:val="20"/>
                                <w:szCs w:val="20"/>
                              </w:rPr>
                              <w:t>…</w:t>
                            </w:r>
                          </w:p>
                        </w:tc>
                      </w:tr>
                    </w:tbl>
                    <w:p w14:paraId="1AF7FB05" w14:textId="2FCFB59C" w:rsidR="00600724" w:rsidRDefault="00600724" w:rsidP="00600724">
                      <w:pPr>
                        <w:overflowPunct w:val="0"/>
                        <w:adjustRightInd w:val="0"/>
                        <w:snapToGrid w:val="0"/>
                        <w:ind w:left="383" w:hangingChars="213" w:hanging="383"/>
                        <w:jc w:val="both"/>
                        <w:rPr>
                          <w:rFonts w:ascii="標楷體" w:eastAsia="標楷體" w:hAnsi="標楷體"/>
                          <w:color w:val="000000" w:themeColor="text1"/>
                          <w:sz w:val="18"/>
                          <w:szCs w:val="18"/>
                        </w:rPr>
                      </w:pPr>
                      <w:proofErr w:type="gramStart"/>
                      <w:r w:rsidRPr="00600724">
                        <w:rPr>
                          <w:rFonts w:ascii="標楷體" w:eastAsia="標楷體" w:hAnsi="標楷體" w:hint="eastAsia"/>
                          <w:color w:val="000000" w:themeColor="text1"/>
                          <w:sz w:val="18"/>
                          <w:szCs w:val="18"/>
                        </w:rPr>
                        <w:t>註</w:t>
                      </w:r>
                      <w:proofErr w:type="gramEnd"/>
                      <w:r w:rsidRPr="00600724">
                        <w:rPr>
                          <w:rFonts w:ascii="標楷體" w:eastAsia="標楷體" w:hAnsi="標楷體" w:hint="eastAsia"/>
                          <w:color w:val="000000" w:themeColor="text1"/>
                          <w:sz w:val="18"/>
                          <w:szCs w:val="18"/>
                        </w:rPr>
                        <w:t>：1.</w:t>
                      </w:r>
                      <w:r w:rsidR="00E850C2">
                        <w:rPr>
                          <w:rFonts w:ascii="標楷體" w:eastAsia="標楷體" w:hAnsi="標楷體" w:hint="eastAsia"/>
                          <w:color w:val="000000" w:themeColor="text1"/>
                          <w:sz w:val="18"/>
                          <w:szCs w:val="18"/>
                        </w:rPr>
                        <w:t>資料截止日：1</w:t>
                      </w:r>
                      <w:r w:rsidR="00E850C2">
                        <w:rPr>
                          <w:rFonts w:ascii="標楷體" w:eastAsia="標楷體" w:hAnsi="標楷體"/>
                          <w:color w:val="000000" w:themeColor="text1"/>
                          <w:sz w:val="18"/>
                          <w:szCs w:val="18"/>
                        </w:rPr>
                        <w:t>14</w:t>
                      </w:r>
                      <w:r w:rsidR="00E850C2">
                        <w:rPr>
                          <w:rFonts w:ascii="標楷體" w:eastAsia="標楷體" w:hAnsi="標楷體" w:hint="eastAsia"/>
                          <w:color w:val="000000" w:themeColor="text1"/>
                          <w:sz w:val="18"/>
                          <w:szCs w:val="18"/>
                        </w:rPr>
                        <w:t>年2月28日</w:t>
                      </w:r>
                      <w:r w:rsidRPr="00600724">
                        <w:rPr>
                          <w:rFonts w:ascii="標楷體" w:eastAsia="標楷體" w:hAnsi="標楷體" w:hint="eastAsia"/>
                          <w:color w:val="000000" w:themeColor="text1"/>
                          <w:sz w:val="18"/>
                          <w:szCs w:val="18"/>
                        </w:rPr>
                        <w:t>。</w:t>
                      </w:r>
                    </w:p>
                    <w:p w14:paraId="223673A2" w14:textId="3665AC2F" w:rsidR="00600724" w:rsidRPr="00600724" w:rsidRDefault="00600724" w:rsidP="00600724">
                      <w:pPr>
                        <w:overflowPunct w:val="0"/>
                        <w:adjustRightInd w:val="0"/>
                        <w:snapToGrid w:val="0"/>
                        <w:ind w:firstLineChars="200" w:firstLine="360"/>
                        <w:jc w:val="both"/>
                        <w:rPr>
                          <w:rFonts w:ascii="標楷體" w:eastAsia="標楷體" w:hAnsi="標楷體"/>
                          <w:szCs w:val="28"/>
                        </w:rPr>
                      </w:pPr>
                      <w:r w:rsidRPr="00600724">
                        <w:rPr>
                          <w:rFonts w:ascii="標楷體" w:eastAsia="標楷體" w:hAnsi="標楷體" w:hint="eastAsia"/>
                          <w:color w:val="000000" w:themeColor="text1"/>
                          <w:sz w:val="18"/>
                          <w:szCs w:val="18"/>
                        </w:rPr>
                        <w:t>2.資料來源：整理自內政部警政署提供資料。</w:t>
                      </w:r>
                    </w:p>
                  </w:txbxContent>
                </v:textbox>
                <w10:wrap type="square" anchorx="margin"/>
              </v:shape>
            </w:pict>
          </mc:Fallback>
        </mc:AlternateContent>
      </w:r>
      <w:r w:rsidR="00EA0ADC" w:rsidRPr="00354BBA">
        <w:rPr>
          <w:rFonts w:ascii="標楷體" w:eastAsia="標楷體" w:hAnsi="標楷體" w:hint="eastAsia"/>
          <w:sz w:val="28"/>
          <w:szCs w:val="32"/>
        </w:rPr>
        <w:t>實際進駐人數與</w:t>
      </w:r>
      <w:r w:rsidR="0058053F" w:rsidRPr="00354BBA">
        <w:rPr>
          <w:rFonts w:ascii="標楷體" w:eastAsia="標楷體" w:hAnsi="標楷體" w:hint="eastAsia"/>
          <w:sz w:val="28"/>
          <w:szCs w:val="32"/>
        </w:rPr>
        <w:t>年度</w:t>
      </w:r>
      <w:r w:rsidR="00EA0ADC" w:rsidRPr="00354BBA">
        <w:rPr>
          <w:rFonts w:ascii="標楷體" w:eastAsia="標楷體" w:hAnsi="標楷體" w:hint="eastAsia"/>
          <w:sz w:val="28"/>
          <w:szCs w:val="32"/>
        </w:rPr>
        <w:t>人力費用</w:t>
      </w:r>
      <w:r w:rsidR="0058053F" w:rsidRPr="00354BBA">
        <w:rPr>
          <w:rFonts w:ascii="標楷體" w:eastAsia="標楷體" w:hAnsi="標楷體" w:hint="eastAsia"/>
          <w:sz w:val="28"/>
          <w:szCs w:val="32"/>
        </w:rPr>
        <w:t>如表</w:t>
      </w:r>
      <w:r w:rsidRPr="00354BBA">
        <w:rPr>
          <w:rFonts w:ascii="標楷體" w:eastAsia="標楷體" w:hAnsi="標楷體" w:hint="eastAsia"/>
          <w:sz w:val="28"/>
          <w:szCs w:val="32"/>
        </w:rPr>
        <w:t>2</w:t>
      </w:r>
      <w:r w:rsidR="007D011E" w:rsidRPr="00354BBA">
        <w:rPr>
          <w:rFonts w:ascii="標楷體" w:eastAsia="標楷體" w:hAnsi="標楷體" w:hint="eastAsia"/>
          <w:sz w:val="28"/>
          <w:szCs w:val="32"/>
        </w:rPr>
        <w:t>。</w:t>
      </w:r>
      <w:r w:rsidR="00600724" w:rsidRPr="00354BBA">
        <w:rPr>
          <w:rFonts w:ascii="標楷體" w:eastAsia="標楷體" w:hAnsi="標楷體" w:hint="eastAsia"/>
          <w:sz w:val="28"/>
          <w:szCs w:val="32"/>
        </w:rPr>
        <w:t>另一方面，提升防護量能，提供執勤員警必要之生命安全保障，從而全面</w:t>
      </w:r>
      <w:r w:rsidR="00600724" w:rsidRPr="00E34F98">
        <w:rPr>
          <w:rFonts w:ascii="標楷體" w:eastAsia="標楷體" w:hAnsi="標楷體" w:hint="eastAsia"/>
          <w:spacing w:val="4"/>
          <w:sz w:val="28"/>
          <w:szCs w:val="32"/>
        </w:rPr>
        <w:t>提升關鍵基礎設施防護人員之應變能力</w:t>
      </w:r>
      <w:r w:rsidRPr="00E34F98">
        <w:rPr>
          <w:rFonts w:ascii="標楷體" w:eastAsia="標楷體" w:hAnsi="標楷體" w:hint="eastAsia"/>
          <w:spacing w:val="4"/>
          <w:sz w:val="28"/>
          <w:szCs w:val="32"/>
        </w:rPr>
        <w:t>與</w:t>
      </w:r>
      <w:r w:rsidR="00600724" w:rsidRPr="00E34F98">
        <w:rPr>
          <w:rFonts w:ascii="標楷體" w:eastAsia="標楷體" w:hAnsi="標楷體" w:hint="eastAsia"/>
          <w:spacing w:val="4"/>
          <w:sz w:val="28"/>
          <w:szCs w:val="32"/>
        </w:rPr>
        <w:t>任務執行效率。</w:t>
      </w:r>
    </w:p>
    <w:p w14:paraId="2B771D35" w14:textId="0E1A85DC" w:rsidR="005A595B" w:rsidRPr="00354BBA" w:rsidRDefault="005A595B" w:rsidP="0055448F">
      <w:pPr>
        <w:overflowPunct w:val="0"/>
        <w:spacing w:line="500" w:lineRule="exact"/>
        <w:ind w:firstLineChars="200" w:firstLine="641"/>
        <w:jc w:val="both"/>
        <w:rPr>
          <w:rFonts w:ascii="標楷體" w:eastAsia="標楷體" w:hAnsi="標楷體"/>
          <w:sz w:val="28"/>
          <w:szCs w:val="28"/>
        </w:rPr>
      </w:pPr>
      <w:r w:rsidRPr="00354BBA">
        <w:rPr>
          <w:rFonts w:ascii="標楷體" w:eastAsia="標楷體" w:hAnsi="標楷體" w:hint="eastAsia"/>
          <w:b/>
          <w:sz w:val="32"/>
          <w:szCs w:val="32"/>
        </w:rPr>
        <w:t>（四）</w:t>
      </w:r>
      <w:r w:rsidR="009B3C74" w:rsidRPr="00354BBA">
        <w:rPr>
          <w:rFonts w:ascii="標楷體" w:eastAsia="標楷體" w:hAnsi="標楷體" w:hint="eastAsia"/>
          <w:b/>
          <w:sz w:val="28"/>
          <w:szCs w:val="36"/>
        </w:rPr>
        <w:t xml:space="preserve">　</w:t>
      </w:r>
      <w:r w:rsidR="002B688A" w:rsidRPr="00354BBA">
        <w:rPr>
          <w:rFonts w:ascii="標楷體" w:eastAsia="標楷體" w:hAnsi="標楷體" w:hint="eastAsia"/>
          <w:b/>
          <w:sz w:val="32"/>
          <w:szCs w:val="32"/>
        </w:rPr>
        <w:t>關鍵基礎設施安全防護檢視與演習</w:t>
      </w:r>
    </w:p>
    <w:p w14:paraId="13A848B5" w14:textId="24ED97FC" w:rsidR="005A595B" w:rsidRPr="00354BBA" w:rsidRDefault="00600724" w:rsidP="00357428">
      <w:pPr>
        <w:overflowPunct w:val="0"/>
        <w:spacing w:line="500" w:lineRule="exact"/>
        <w:ind w:firstLineChars="200" w:firstLine="560"/>
        <w:jc w:val="both"/>
        <w:rPr>
          <w:rFonts w:ascii="標楷體" w:eastAsia="標楷體" w:hAnsi="標楷體"/>
          <w:b/>
          <w:sz w:val="32"/>
          <w:szCs w:val="32"/>
        </w:rPr>
      </w:pPr>
      <w:r w:rsidRPr="00354BBA">
        <w:rPr>
          <w:rFonts w:ascii="標楷體" w:eastAsia="標楷體" w:hAnsi="標楷體" w:cs="Arial" w:hint="eastAsia"/>
          <w:sz w:val="28"/>
          <w:szCs w:val="32"/>
        </w:rPr>
        <w:t>行政院為驗證關鍵基礎設施安全管理與保安防護各項作為之有效性，建立院級、部會級、關鍵基礎設施提供者三級檢視及演習機制，針對安全管理（Safety management）與保安防護（Security protection）2大面向進行現地檢視，以確認關鍵基礎設施安全防護計畫落實情形；另訂定關鍵基礎設施防護演習綱要計畫，</w:t>
      </w:r>
      <w:proofErr w:type="gramStart"/>
      <w:r w:rsidRPr="00354BBA">
        <w:rPr>
          <w:rFonts w:ascii="標楷體" w:eastAsia="標楷體" w:hAnsi="標楷體" w:cs="Arial" w:hint="eastAsia"/>
          <w:sz w:val="28"/>
          <w:szCs w:val="32"/>
        </w:rPr>
        <w:t>導入變時情境</w:t>
      </w:r>
      <w:proofErr w:type="gramEnd"/>
      <w:r w:rsidRPr="00354BBA">
        <w:rPr>
          <w:rFonts w:ascii="標楷體" w:eastAsia="標楷體" w:hAnsi="標楷體" w:cs="Arial" w:hint="eastAsia"/>
          <w:sz w:val="28"/>
          <w:szCs w:val="32"/>
        </w:rPr>
        <w:t>，驗證關鍵基礎設施防護灰色地帶衝突、平戰轉換、自衛自救與設施相依性等作為。</w:t>
      </w:r>
    </w:p>
    <w:p w14:paraId="3B63CF23" w14:textId="10A32ACA" w:rsidR="005B0FEA" w:rsidRPr="00354BBA" w:rsidRDefault="00820D14" w:rsidP="005015AF">
      <w:pPr>
        <w:spacing w:line="500" w:lineRule="exact"/>
        <w:ind w:firstLineChars="100" w:firstLine="320"/>
        <w:rPr>
          <w:rFonts w:ascii="標楷體" w:eastAsia="標楷體" w:hAnsi="標楷體"/>
          <w:b/>
          <w:sz w:val="32"/>
          <w:szCs w:val="36"/>
        </w:rPr>
      </w:pPr>
      <w:r w:rsidRPr="00354BBA">
        <w:rPr>
          <w:rFonts w:ascii="標楷體" w:eastAsia="標楷體" w:hAnsi="標楷體" w:hint="eastAsia"/>
          <w:b/>
          <w:sz w:val="32"/>
          <w:szCs w:val="36"/>
        </w:rPr>
        <w:t>二</w:t>
      </w:r>
      <w:r w:rsidR="005B0FEA" w:rsidRPr="00354BBA">
        <w:rPr>
          <w:rFonts w:ascii="標楷體" w:eastAsia="標楷體" w:hAnsi="標楷體" w:hint="eastAsia"/>
          <w:b/>
          <w:sz w:val="32"/>
          <w:szCs w:val="36"/>
        </w:rPr>
        <w:t>、審計機關重要審核意見</w:t>
      </w:r>
    </w:p>
    <w:p w14:paraId="7F0E561D" w14:textId="2D1F7002" w:rsidR="00BF377C" w:rsidRPr="00354BBA" w:rsidRDefault="0065520C" w:rsidP="005015AF">
      <w:pPr>
        <w:overflowPunct w:val="0"/>
        <w:spacing w:line="500" w:lineRule="exact"/>
        <w:ind w:firstLineChars="200" w:firstLine="560"/>
        <w:jc w:val="both"/>
        <w:rPr>
          <w:rFonts w:ascii="標楷體" w:eastAsia="標楷體" w:hAnsi="標楷體"/>
          <w:sz w:val="28"/>
          <w:szCs w:val="28"/>
        </w:rPr>
      </w:pPr>
      <w:r w:rsidRPr="00354BBA">
        <w:rPr>
          <w:rFonts w:ascii="標楷體" w:eastAsia="標楷體" w:hAnsi="標楷體" w:hint="eastAsia"/>
          <w:bCs/>
          <w:sz w:val="28"/>
          <w:szCs w:val="32"/>
        </w:rPr>
        <w:t>本部為加強查核關鍵基礎設施安全防護執行情形</w:t>
      </w:r>
      <w:r w:rsidR="007D3385" w:rsidRPr="00354BBA">
        <w:rPr>
          <w:rFonts w:ascii="標楷體" w:eastAsia="標楷體" w:hAnsi="標楷體" w:hint="eastAsia"/>
          <w:bCs/>
          <w:sz w:val="28"/>
          <w:szCs w:val="32"/>
        </w:rPr>
        <w:t>，經諮詢專家學者，周延查核面向</w:t>
      </w:r>
      <w:r w:rsidR="00487BF8" w:rsidRPr="00354BBA">
        <w:rPr>
          <w:rFonts w:ascii="標楷體" w:eastAsia="標楷體" w:hAnsi="標楷體" w:hint="eastAsia"/>
          <w:bCs/>
          <w:sz w:val="28"/>
          <w:szCs w:val="32"/>
        </w:rPr>
        <w:t>。</w:t>
      </w:r>
      <w:r w:rsidR="00BF377C" w:rsidRPr="00354BBA">
        <w:rPr>
          <w:rFonts w:ascii="標楷體" w:eastAsia="標楷體" w:hAnsi="標楷體" w:hint="eastAsia"/>
          <w:bCs/>
          <w:sz w:val="28"/>
          <w:szCs w:val="32"/>
        </w:rPr>
        <w:t>茲將本部</w:t>
      </w:r>
      <w:r w:rsidR="00DE4E07" w:rsidRPr="00354BBA">
        <w:rPr>
          <w:rFonts w:ascii="標楷體" w:eastAsia="標楷體" w:hAnsi="標楷體" w:hint="eastAsia"/>
          <w:bCs/>
          <w:sz w:val="28"/>
          <w:szCs w:val="32"/>
        </w:rPr>
        <w:t>查核</w:t>
      </w:r>
      <w:r w:rsidR="00CC5FA1" w:rsidRPr="00354BBA">
        <w:rPr>
          <w:rFonts w:ascii="標楷體" w:eastAsia="標楷體" w:hAnsi="標楷體" w:hint="eastAsia"/>
          <w:sz w:val="28"/>
          <w:szCs w:val="28"/>
          <w:shd w:val="clear" w:color="auto" w:fill="FFFFFF" w:themeFill="background1"/>
        </w:rPr>
        <w:t>政府推動國家關鍵基礎設施安全防護執行情形</w:t>
      </w:r>
      <w:r w:rsidR="00BF377C" w:rsidRPr="00354BBA">
        <w:rPr>
          <w:rFonts w:ascii="標楷體" w:eastAsia="標楷體" w:hAnsi="標楷體" w:hint="eastAsia"/>
          <w:bCs/>
          <w:sz w:val="28"/>
          <w:szCs w:val="32"/>
        </w:rPr>
        <w:t>所提重要審核意見，</w:t>
      </w:r>
      <w:r w:rsidR="00DE4E07" w:rsidRPr="00354BBA">
        <w:rPr>
          <w:rFonts w:ascii="標楷體" w:eastAsia="標楷體" w:hAnsi="標楷體" w:hint="eastAsia"/>
          <w:bCs/>
          <w:sz w:val="28"/>
          <w:szCs w:val="32"/>
        </w:rPr>
        <w:t>區分為</w:t>
      </w:r>
      <w:r w:rsidR="00BF377C" w:rsidRPr="00354BBA">
        <w:rPr>
          <w:rFonts w:ascii="標楷體" w:eastAsia="標楷體" w:hAnsi="標楷體" w:cs="Times New Roman" w:hint="eastAsia"/>
          <w:snapToGrid w:val="0"/>
          <w:kern w:val="0"/>
          <w:sz w:val="28"/>
          <w:szCs w:val="32"/>
        </w:rPr>
        <w:t>制度規章、</w:t>
      </w:r>
      <w:r w:rsidR="003A2D3B" w:rsidRPr="00354BBA">
        <w:rPr>
          <w:rFonts w:ascii="標楷體" w:eastAsia="標楷體" w:hAnsi="標楷體" w:cs="Times New Roman" w:hint="eastAsia"/>
          <w:snapToGrid w:val="0"/>
          <w:kern w:val="0"/>
          <w:sz w:val="28"/>
          <w:szCs w:val="32"/>
        </w:rPr>
        <w:t>領域層級運作、資通安全維護及韌性提升</w:t>
      </w:r>
      <w:r w:rsidR="00BF377C" w:rsidRPr="00354BBA">
        <w:rPr>
          <w:rFonts w:ascii="標楷體" w:eastAsia="標楷體" w:hAnsi="標楷體" w:cs="Times New Roman" w:hint="eastAsia"/>
          <w:snapToGrid w:val="0"/>
          <w:kern w:val="0"/>
          <w:sz w:val="28"/>
          <w:szCs w:val="32"/>
        </w:rPr>
        <w:t>等</w:t>
      </w:r>
      <w:r w:rsidR="003A2D3B" w:rsidRPr="00354BBA">
        <w:rPr>
          <w:rFonts w:ascii="標楷體" w:eastAsia="標楷體" w:hAnsi="標楷體" w:cs="Times New Roman" w:hint="eastAsia"/>
          <w:snapToGrid w:val="0"/>
          <w:kern w:val="0"/>
          <w:sz w:val="28"/>
          <w:szCs w:val="32"/>
        </w:rPr>
        <w:t>4</w:t>
      </w:r>
      <w:r w:rsidR="004A423E" w:rsidRPr="00354BBA">
        <w:rPr>
          <w:rFonts w:ascii="標楷體" w:eastAsia="標楷體" w:hAnsi="標楷體" w:cs="Times New Roman" w:hint="eastAsia"/>
          <w:snapToGrid w:val="0"/>
          <w:kern w:val="0"/>
          <w:sz w:val="28"/>
          <w:szCs w:val="32"/>
        </w:rPr>
        <w:t>個</w:t>
      </w:r>
      <w:r w:rsidR="00BF377C" w:rsidRPr="00354BBA">
        <w:rPr>
          <w:rFonts w:ascii="標楷體" w:eastAsia="標楷體" w:hAnsi="標楷體" w:cs="Times New Roman" w:hint="eastAsia"/>
          <w:snapToGrid w:val="0"/>
          <w:kern w:val="0"/>
          <w:sz w:val="28"/>
          <w:szCs w:val="32"/>
        </w:rPr>
        <w:t>面向</w:t>
      </w:r>
      <w:r w:rsidR="00BF377C" w:rsidRPr="00354BBA">
        <w:rPr>
          <w:rFonts w:ascii="標楷體" w:eastAsia="標楷體" w:hAnsi="標楷體" w:hint="eastAsia"/>
          <w:bCs/>
          <w:sz w:val="28"/>
          <w:szCs w:val="32"/>
        </w:rPr>
        <w:t>，</w:t>
      </w:r>
      <w:proofErr w:type="gramStart"/>
      <w:r w:rsidR="00BF377C" w:rsidRPr="00354BBA">
        <w:rPr>
          <w:rFonts w:ascii="標楷體" w:eastAsia="標楷體" w:hAnsi="標楷體" w:hint="eastAsia"/>
          <w:bCs/>
          <w:sz w:val="28"/>
          <w:szCs w:val="32"/>
        </w:rPr>
        <w:t>歸納摘述如次</w:t>
      </w:r>
      <w:proofErr w:type="gramEnd"/>
      <w:r w:rsidR="00BF377C" w:rsidRPr="00354BBA">
        <w:rPr>
          <w:rFonts w:ascii="標楷體" w:eastAsia="標楷體" w:hAnsi="標楷體" w:hint="eastAsia"/>
          <w:bCs/>
          <w:sz w:val="28"/>
          <w:szCs w:val="32"/>
        </w:rPr>
        <w:t>：</w:t>
      </w:r>
    </w:p>
    <w:p w14:paraId="640AA605" w14:textId="15D63211" w:rsidR="00BF377C" w:rsidRPr="00354BBA" w:rsidRDefault="00BF377C" w:rsidP="005015AF">
      <w:pPr>
        <w:overflowPunct w:val="0"/>
        <w:spacing w:line="500" w:lineRule="exact"/>
        <w:ind w:firstLineChars="200" w:firstLine="641"/>
        <w:jc w:val="both"/>
        <w:rPr>
          <w:rFonts w:ascii="標楷體" w:eastAsia="標楷體" w:hAnsi="標楷體"/>
          <w:b/>
          <w:sz w:val="32"/>
          <w:szCs w:val="32"/>
        </w:rPr>
      </w:pPr>
      <w:r w:rsidRPr="00354BBA">
        <w:rPr>
          <w:rFonts w:ascii="標楷體" w:eastAsia="標楷體" w:hAnsi="標楷體"/>
          <w:b/>
          <w:sz w:val="32"/>
          <w:szCs w:val="32"/>
        </w:rPr>
        <w:t>（一）</w:t>
      </w:r>
      <w:r w:rsidR="00EC08B3" w:rsidRPr="00354BBA">
        <w:rPr>
          <w:rFonts w:ascii="標楷體" w:eastAsia="標楷體" w:hAnsi="標楷體" w:hint="eastAsia"/>
          <w:b/>
          <w:sz w:val="28"/>
          <w:szCs w:val="36"/>
        </w:rPr>
        <w:t xml:space="preserve">　</w:t>
      </w:r>
      <w:r w:rsidRPr="00354BBA">
        <w:rPr>
          <w:rFonts w:ascii="標楷體" w:eastAsia="標楷體" w:hAnsi="標楷體" w:hint="eastAsia"/>
          <w:b/>
          <w:sz w:val="32"/>
          <w:szCs w:val="32"/>
        </w:rPr>
        <w:t>制度規章</w:t>
      </w:r>
      <w:r w:rsidR="00264EB7" w:rsidRPr="00354BBA">
        <w:rPr>
          <w:rFonts w:ascii="標楷體" w:eastAsia="標楷體" w:hAnsi="標楷體" w:hint="eastAsia"/>
          <w:b/>
          <w:sz w:val="32"/>
          <w:szCs w:val="32"/>
        </w:rPr>
        <w:t>面</w:t>
      </w:r>
    </w:p>
    <w:p w14:paraId="07900807" w14:textId="3C7E4BE9" w:rsidR="00BF377C" w:rsidRPr="00354BBA" w:rsidRDefault="00BF377C" w:rsidP="008A2FB7">
      <w:pPr>
        <w:overflowPunct w:val="0"/>
        <w:spacing w:line="500" w:lineRule="exact"/>
        <w:ind w:firstLineChars="450" w:firstLine="1261"/>
        <w:jc w:val="both"/>
        <w:rPr>
          <w:rFonts w:ascii="標楷體" w:eastAsia="標楷體" w:hAnsi="標楷體"/>
          <w:sz w:val="28"/>
          <w:szCs w:val="32"/>
          <w:shd w:val="clear" w:color="auto" w:fill="FFFFFF"/>
        </w:rPr>
      </w:pPr>
      <w:bookmarkStart w:id="3" w:name="_Hlk200371617"/>
      <w:r w:rsidRPr="00354BBA">
        <w:rPr>
          <w:rFonts w:ascii="標楷體" w:eastAsia="標楷體" w:hAnsi="標楷體" w:hint="eastAsia"/>
          <w:b/>
          <w:sz w:val="28"/>
          <w:szCs w:val="36"/>
        </w:rPr>
        <w:t>1.</w:t>
      </w:r>
      <w:r w:rsidR="00EC08B3" w:rsidRPr="00354BBA">
        <w:rPr>
          <w:rFonts w:ascii="標楷體" w:eastAsia="標楷體" w:hAnsi="標楷體" w:hint="eastAsia"/>
          <w:b/>
          <w:sz w:val="28"/>
          <w:szCs w:val="36"/>
        </w:rPr>
        <w:t xml:space="preserve">　</w:t>
      </w:r>
      <w:proofErr w:type="gramStart"/>
      <w:r w:rsidR="00F44A5A" w:rsidRPr="00354BBA">
        <w:rPr>
          <w:rFonts w:ascii="標楷體" w:eastAsia="標楷體" w:hAnsi="標楷體" w:hint="eastAsia"/>
          <w:b/>
          <w:sz w:val="28"/>
          <w:szCs w:val="32"/>
        </w:rPr>
        <w:t>行政院函頒關鍵</w:t>
      </w:r>
      <w:proofErr w:type="gramEnd"/>
      <w:r w:rsidR="00F44A5A" w:rsidRPr="00354BBA">
        <w:rPr>
          <w:rFonts w:ascii="標楷體" w:eastAsia="標楷體" w:hAnsi="標楷體" w:hint="eastAsia"/>
          <w:b/>
          <w:sz w:val="28"/>
          <w:szCs w:val="32"/>
        </w:rPr>
        <w:t>基礎設施指導綱要，作為推動關鍵基礎設施防護之指導方針，惟部分規定未</w:t>
      </w:r>
      <w:proofErr w:type="gramStart"/>
      <w:r w:rsidR="00F44A5A" w:rsidRPr="00354BBA">
        <w:rPr>
          <w:rFonts w:ascii="標楷體" w:eastAsia="標楷體" w:hAnsi="標楷體" w:hint="eastAsia"/>
          <w:b/>
          <w:sz w:val="28"/>
          <w:szCs w:val="32"/>
        </w:rPr>
        <w:t>臻</w:t>
      </w:r>
      <w:proofErr w:type="gramEnd"/>
      <w:r w:rsidR="00F44A5A" w:rsidRPr="00354BBA">
        <w:rPr>
          <w:rFonts w:ascii="標楷體" w:eastAsia="標楷體" w:hAnsi="標楷體" w:hint="eastAsia"/>
          <w:b/>
          <w:sz w:val="28"/>
          <w:szCs w:val="32"/>
        </w:rPr>
        <w:t>周延或與實務作法不同，不利各層級依循，允宜適時滾動修訂指導綱要或提出配套措施，以因應國際防護趨勢及潛在威脅之變化，強化整體防護策略與目標</w:t>
      </w:r>
      <w:r w:rsidRPr="00354BBA">
        <w:rPr>
          <w:rFonts w:ascii="標楷體" w:eastAsia="標楷體" w:hAnsi="標楷體" w:hint="eastAsia"/>
          <w:b/>
          <w:sz w:val="28"/>
          <w:szCs w:val="36"/>
        </w:rPr>
        <w:t>：</w:t>
      </w:r>
      <w:r w:rsidR="000D54B0" w:rsidRPr="00354BBA">
        <w:rPr>
          <w:rFonts w:ascii="標楷體" w:eastAsia="標楷體" w:hAnsi="標楷體" w:hint="eastAsia"/>
          <w:sz w:val="28"/>
          <w:szCs w:val="28"/>
        </w:rPr>
        <w:t>行政院（國土辦）為降低關鍵基礎設施因事故中斷運作之影響程度與時間，提升設施運作中斷事故之預防、容受、調適與快速復原能力，前於109</w:t>
      </w:r>
      <w:r w:rsidR="000D54B0" w:rsidRPr="00354BBA">
        <w:rPr>
          <w:rFonts w:ascii="標楷體" w:eastAsia="標楷體" w:hAnsi="標楷體" w:hint="eastAsia"/>
          <w:sz w:val="28"/>
          <w:szCs w:val="28"/>
        </w:rPr>
        <w:lastRenderedPageBreak/>
        <w:t>年</w:t>
      </w:r>
      <w:r w:rsidR="000D32F4" w:rsidRPr="00354BBA">
        <w:rPr>
          <w:rFonts w:ascii="標楷體" w:eastAsia="標楷體" w:hAnsi="標楷體" w:hint="eastAsia"/>
          <w:sz w:val="28"/>
          <w:szCs w:val="28"/>
        </w:rPr>
        <w:t>間</w:t>
      </w:r>
      <w:r w:rsidR="000D54B0" w:rsidRPr="00354BBA">
        <w:rPr>
          <w:rFonts w:ascii="標楷體" w:eastAsia="標楷體" w:hAnsi="標楷體" w:hint="eastAsia"/>
          <w:sz w:val="28"/>
          <w:szCs w:val="28"/>
        </w:rPr>
        <w:t>辦理關鍵基礎設施指導綱要修正意見調查計畫案及成果審查會。</w:t>
      </w:r>
      <w:proofErr w:type="gramStart"/>
      <w:r w:rsidR="000D54B0" w:rsidRPr="00354BBA">
        <w:rPr>
          <w:rFonts w:ascii="標楷體" w:eastAsia="標楷體" w:hAnsi="標楷體" w:hint="eastAsia"/>
          <w:sz w:val="28"/>
          <w:szCs w:val="28"/>
        </w:rPr>
        <w:t>嗣國土辦於112年6至8月</w:t>
      </w:r>
      <w:proofErr w:type="gramEnd"/>
      <w:r w:rsidR="000D54B0" w:rsidRPr="00354BBA">
        <w:rPr>
          <w:rFonts w:ascii="標楷體" w:eastAsia="標楷體" w:hAnsi="標楷體" w:hint="eastAsia"/>
          <w:sz w:val="28"/>
          <w:szCs w:val="28"/>
        </w:rPr>
        <w:t>間，多次邀請國家關鍵基礎設施安全防護專案小組部分委員</w:t>
      </w:r>
      <w:r w:rsidR="000D32F4" w:rsidRPr="00354BBA">
        <w:rPr>
          <w:rFonts w:ascii="標楷體" w:eastAsia="標楷體" w:hAnsi="標楷體" w:hint="eastAsia"/>
          <w:sz w:val="28"/>
          <w:szCs w:val="28"/>
        </w:rPr>
        <w:t>會商</w:t>
      </w:r>
      <w:r w:rsidR="000D54B0" w:rsidRPr="00354BBA">
        <w:rPr>
          <w:rFonts w:ascii="標楷體" w:eastAsia="標楷體" w:hAnsi="標楷體" w:hint="eastAsia"/>
          <w:sz w:val="28"/>
          <w:szCs w:val="28"/>
        </w:rPr>
        <w:t>指導綱要修正</w:t>
      </w:r>
      <w:r w:rsidR="000D32F4" w:rsidRPr="00354BBA">
        <w:rPr>
          <w:rFonts w:ascii="標楷體" w:eastAsia="標楷體" w:hAnsi="標楷體" w:hint="eastAsia"/>
          <w:sz w:val="28"/>
          <w:szCs w:val="28"/>
        </w:rPr>
        <w:t>事宜；</w:t>
      </w:r>
      <w:r w:rsidR="000D54B0" w:rsidRPr="00354BBA">
        <w:rPr>
          <w:rFonts w:ascii="標楷體" w:eastAsia="標楷體" w:hAnsi="標楷體" w:hint="eastAsia"/>
          <w:sz w:val="28"/>
          <w:szCs w:val="28"/>
        </w:rPr>
        <w:t>國土辦內部又於112年11月及113年3月針對指導綱要之修正，規劃擬議修正重點等。</w:t>
      </w:r>
      <w:r w:rsidR="00391FDD" w:rsidRPr="00354BBA">
        <w:rPr>
          <w:rFonts w:ascii="標楷體" w:eastAsia="標楷體" w:hAnsi="標楷體" w:hint="eastAsia"/>
          <w:sz w:val="28"/>
          <w:szCs w:val="28"/>
        </w:rPr>
        <w:t>歷時經年</w:t>
      </w:r>
      <w:r w:rsidR="001941E6" w:rsidRPr="00354BBA">
        <w:rPr>
          <w:rFonts w:ascii="標楷體" w:eastAsia="標楷體" w:hAnsi="標楷體" w:hint="eastAsia"/>
          <w:sz w:val="28"/>
          <w:szCs w:val="28"/>
        </w:rPr>
        <w:t>，</w:t>
      </w:r>
      <w:r w:rsidR="00391FDD" w:rsidRPr="00354BBA">
        <w:rPr>
          <w:rFonts w:ascii="標楷體" w:eastAsia="標楷體" w:hAnsi="標楷體" w:hint="eastAsia"/>
          <w:sz w:val="28"/>
          <w:szCs w:val="28"/>
        </w:rPr>
        <w:t>隨著時間推移，潛在威脅與防護觀念等亦有所變遷，</w:t>
      </w:r>
      <w:r w:rsidR="000D54B0" w:rsidRPr="00354BBA">
        <w:rPr>
          <w:rFonts w:ascii="標楷體" w:eastAsia="標楷體" w:hAnsi="標楷體" w:hint="eastAsia"/>
          <w:sz w:val="28"/>
          <w:szCs w:val="28"/>
        </w:rPr>
        <w:t>惟截至114年4月底止，該指導綱要距前次修正已實施近7年，且國土辦自109年啟動修正作業已歷時5年，仍未完成修訂</w:t>
      </w:r>
      <w:r w:rsidR="00391FDD" w:rsidRPr="00354BBA">
        <w:rPr>
          <w:rFonts w:ascii="標楷體" w:eastAsia="標楷體" w:hAnsi="標楷體" w:hint="eastAsia"/>
          <w:sz w:val="28"/>
          <w:szCs w:val="28"/>
        </w:rPr>
        <w:t>。</w:t>
      </w:r>
      <w:r w:rsidR="000D54B0" w:rsidRPr="00354BBA">
        <w:rPr>
          <w:rFonts w:ascii="標楷體" w:eastAsia="標楷體" w:hAnsi="標楷體" w:hint="eastAsia"/>
          <w:sz w:val="28"/>
          <w:szCs w:val="28"/>
        </w:rPr>
        <w:t>又部分規定未</w:t>
      </w:r>
      <w:proofErr w:type="gramStart"/>
      <w:r w:rsidR="000D54B0" w:rsidRPr="00354BBA">
        <w:rPr>
          <w:rFonts w:ascii="標楷體" w:eastAsia="標楷體" w:hAnsi="標楷體" w:hint="eastAsia"/>
          <w:sz w:val="28"/>
          <w:szCs w:val="28"/>
        </w:rPr>
        <w:t>臻</w:t>
      </w:r>
      <w:proofErr w:type="gramEnd"/>
      <w:r w:rsidR="000D54B0" w:rsidRPr="00354BBA">
        <w:rPr>
          <w:rFonts w:ascii="標楷體" w:eastAsia="標楷體" w:hAnsi="標楷體" w:hint="eastAsia"/>
          <w:sz w:val="28"/>
          <w:szCs w:val="28"/>
        </w:rPr>
        <w:t>周延或與實務作法不同，</w:t>
      </w:r>
      <w:proofErr w:type="gramStart"/>
      <w:r w:rsidR="000D54B0" w:rsidRPr="00354BBA">
        <w:rPr>
          <w:rFonts w:ascii="標楷體" w:eastAsia="標楷體" w:hAnsi="標楷體" w:hint="eastAsia"/>
          <w:sz w:val="28"/>
          <w:szCs w:val="28"/>
        </w:rPr>
        <w:t>舉如</w:t>
      </w:r>
      <w:proofErr w:type="gramEnd"/>
      <w:r w:rsidR="000D54B0" w:rsidRPr="00354BBA">
        <w:rPr>
          <w:rFonts w:ascii="標楷體" w:eastAsia="標楷體" w:hAnsi="標楷體" w:hint="eastAsia"/>
          <w:sz w:val="28"/>
          <w:szCs w:val="28"/>
        </w:rPr>
        <w:t>：多數協調機關未撰擬主領域安全防護計畫；</w:t>
      </w:r>
      <w:proofErr w:type="gramStart"/>
      <w:r w:rsidR="000D54B0" w:rsidRPr="00354BBA">
        <w:rPr>
          <w:rFonts w:ascii="標楷體" w:eastAsia="標楷體" w:hAnsi="標楷體" w:hint="eastAsia"/>
          <w:sz w:val="28"/>
          <w:szCs w:val="28"/>
        </w:rPr>
        <w:t>未見主領域</w:t>
      </w:r>
      <w:proofErr w:type="gramEnd"/>
      <w:r w:rsidR="000D54B0" w:rsidRPr="00354BBA">
        <w:rPr>
          <w:rFonts w:ascii="標楷體" w:eastAsia="標楷體" w:hAnsi="標楷體" w:hint="eastAsia"/>
          <w:sz w:val="28"/>
          <w:szCs w:val="28"/>
        </w:rPr>
        <w:t>協調機關於關鍵基礎設施防護演練提出檢討改善建議之功能；建置國家關鍵基礎設施防護之電腦緊急事故處理小組（CERT）、資訊分享與分析中心（ISAC）及資訊安全監控中心（SOC）已非依指導綱要辦理等，不利各層級依循，經函請行政院適時滾動修訂指導綱要或提出配套措施</w:t>
      </w:r>
      <w:r w:rsidRPr="00354BBA">
        <w:rPr>
          <w:rFonts w:ascii="新細明體" w:eastAsia="新細明體" w:hAnsi="新細明體" w:hint="eastAsia"/>
          <w:sz w:val="28"/>
          <w:szCs w:val="28"/>
        </w:rPr>
        <w:t>。</w:t>
      </w:r>
      <w:proofErr w:type="gramStart"/>
      <w:r w:rsidRPr="00354BBA">
        <w:rPr>
          <w:rFonts w:ascii="標楷體" w:eastAsia="標楷體" w:hAnsi="標楷體" w:hint="eastAsia"/>
          <w:sz w:val="28"/>
          <w:szCs w:val="28"/>
        </w:rPr>
        <w:t>【</w:t>
      </w:r>
      <w:proofErr w:type="gramEnd"/>
      <w:r w:rsidRPr="00354BBA">
        <w:rPr>
          <w:rFonts w:ascii="標楷體" w:eastAsia="標楷體" w:hAnsi="標楷體" w:hint="eastAsia"/>
          <w:sz w:val="28"/>
          <w:szCs w:val="28"/>
        </w:rPr>
        <w:t>詳總決算審核報告</w:t>
      </w:r>
      <w:proofErr w:type="gramStart"/>
      <w:r w:rsidRPr="00354BBA">
        <w:rPr>
          <w:rFonts w:ascii="標楷體" w:eastAsia="標楷體" w:hAnsi="標楷體" w:hint="eastAsia"/>
          <w:sz w:val="28"/>
          <w:szCs w:val="28"/>
        </w:rPr>
        <w:t>第2冊丙</w:t>
      </w:r>
      <w:proofErr w:type="gramEnd"/>
      <w:r w:rsidRPr="00354BBA">
        <w:rPr>
          <w:rFonts w:ascii="標楷體" w:eastAsia="標楷體" w:hAnsi="標楷體" w:hint="eastAsia"/>
          <w:sz w:val="28"/>
          <w:szCs w:val="28"/>
        </w:rPr>
        <w:t>、</w:t>
      </w:r>
      <w:r w:rsidR="0095453B" w:rsidRPr="00354BBA">
        <w:rPr>
          <w:rFonts w:ascii="標楷體" w:eastAsia="標楷體" w:hAnsi="標楷體" w:hint="eastAsia"/>
          <w:sz w:val="28"/>
          <w:szCs w:val="28"/>
        </w:rPr>
        <w:t>貳、行政院</w:t>
      </w:r>
      <w:r w:rsidRPr="00354BBA">
        <w:rPr>
          <w:rFonts w:ascii="標楷體" w:eastAsia="標楷體" w:hAnsi="標楷體" w:hint="eastAsia"/>
          <w:sz w:val="28"/>
          <w:szCs w:val="28"/>
        </w:rPr>
        <w:t>主管項下重要審核意見</w:t>
      </w:r>
      <w:r w:rsidR="00FE7896" w:rsidRPr="00354BBA">
        <w:rPr>
          <w:rFonts w:ascii="標楷體" w:eastAsia="標楷體" w:hAnsi="標楷體" w:hint="eastAsia"/>
          <w:sz w:val="28"/>
          <w:szCs w:val="28"/>
        </w:rPr>
        <w:t>（十）1.</w:t>
      </w:r>
      <w:r w:rsidRPr="00354BBA">
        <w:rPr>
          <w:rFonts w:ascii="標楷體" w:eastAsia="標楷體" w:hAnsi="標楷體" w:hint="eastAsia"/>
          <w:sz w:val="28"/>
          <w:szCs w:val="28"/>
        </w:rPr>
        <w:t>】</w:t>
      </w:r>
    </w:p>
    <w:bookmarkEnd w:id="3"/>
    <w:p w14:paraId="3B90B1D6" w14:textId="1D4D15BC" w:rsidR="00BF377C" w:rsidRPr="00354BBA" w:rsidRDefault="0068139E" w:rsidP="00357428">
      <w:pPr>
        <w:overflowPunct w:val="0"/>
        <w:spacing w:line="500" w:lineRule="exact"/>
        <w:ind w:firstLineChars="450" w:firstLine="1260"/>
        <w:jc w:val="both"/>
        <w:rPr>
          <w:rFonts w:ascii="標楷體" w:eastAsia="標楷體" w:hAnsi="標楷體"/>
          <w:sz w:val="28"/>
          <w:szCs w:val="28"/>
        </w:rPr>
      </w:pPr>
      <w:r w:rsidRPr="00354BBA">
        <w:rPr>
          <w:rFonts w:ascii="標楷體" w:eastAsia="標楷體" w:hAnsi="標楷體" w:hint="eastAsia"/>
          <w:noProof/>
          <w:sz w:val="28"/>
          <w:szCs w:val="24"/>
        </w:rPr>
        <mc:AlternateContent>
          <mc:Choice Requires="wps">
            <w:drawing>
              <wp:anchor distT="0" distB="0" distL="114300" distR="114300" simplePos="0" relativeHeight="252057088" behindDoc="0" locked="0" layoutInCell="1" allowOverlap="1" wp14:anchorId="655123A5" wp14:editId="6BAC120F">
                <wp:simplePos x="0" y="0"/>
                <wp:positionH relativeFrom="margin">
                  <wp:posOffset>1536065</wp:posOffset>
                </wp:positionH>
                <wp:positionV relativeFrom="paragraph">
                  <wp:posOffset>2569210</wp:posOffset>
                </wp:positionV>
                <wp:extent cx="4848860" cy="3114675"/>
                <wp:effectExtent l="0" t="0" r="0" b="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8860" cy="3114675"/>
                        </a:xfrm>
                        <a:prstGeom prst="rect">
                          <a:avLst/>
                        </a:prstGeom>
                        <a:noFill/>
                        <a:ln w="9525">
                          <a:noFill/>
                          <a:miter lim="800000"/>
                          <a:headEnd/>
                          <a:tailEnd/>
                        </a:ln>
                      </wps:spPr>
                      <wps:txbx>
                        <w:txbxContent>
                          <w:p w14:paraId="6A86E777" w14:textId="0E9ECEA4" w:rsidR="0092731C" w:rsidRPr="00147072" w:rsidRDefault="0092731C" w:rsidP="0092731C">
                            <w:pPr>
                              <w:spacing w:line="280" w:lineRule="exact"/>
                              <w:jc w:val="center"/>
                              <w:rPr>
                                <w:rFonts w:ascii="標楷體" w:eastAsia="標楷體" w:hAnsi="標楷體"/>
                                <w:b/>
                                <w:bCs/>
                                <w:color w:val="000000"/>
                              </w:rPr>
                            </w:pPr>
                            <w:r>
                              <w:rPr>
                                <w:rFonts w:ascii="標楷體" w:eastAsia="標楷體" w:hAnsi="標楷體" w:hint="eastAsia"/>
                                <w:b/>
                                <w:bCs/>
                                <w:color w:val="000000"/>
                              </w:rPr>
                              <w:t>圖</w:t>
                            </w:r>
                            <w:r w:rsidR="0017320B">
                              <w:rPr>
                                <w:rFonts w:ascii="標楷體" w:eastAsia="標楷體" w:hAnsi="標楷體"/>
                                <w:b/>
                                <w:bCs/>
                                <w:color w:val="000000"/>
                              </w:rPr>
                              <w:t>3</w:t>
                            </w:r>
                            <w:r>
                              <w:rPr>
                                <w:rFonts w:ascii="標楷體" w:eastAsia="標楷體" w:hAnsi="標楷體" w:hint="eastAsia"/>
                                <w:b/>
                                <w:bCs/>
                                <w:color w:val="000000"/>
                              </w:rPr>
                              <w:t xml:space="preserve">　</w:t>
                            </w:r>
                            <w:proofErr w:type="gramStart"/>
                            <w:r w:rsidRPr="00147072">
                              <w:rPr>
                                <w:rFonts w:ascii="標楷體" w:eastAsia="標楷體" w:hAnsi="標楷體" w:hint="eastAsia"/>
                                <w:b/>
                                <w:bCs/>
                                <w:color w:val="000000"/>
                              </w:rPr>
                              <w:t>112</w:t>
                            </w:r>
                            <w:proofErr w:type="gramEnd"/>
                            <w:r w:rsidRPr="00147072">
                              <w:rPr>
                                <w:rFonts w:ascii="標楷體" w:eastAsia="標楷體" w:hAnsi="標楷體" w:hint="eastAsia"/>
                                <w:b/>
                                <w:bCs/>
                                <w:color w:val="000000"/>
                              </w:rPr>
                              <w:t>年</w:t>
                            </w:r>
                            <w:r>
                              <w:rPr>
                                <w:rFonts w:ascii="標楷體" w:eastAsia="標楷體" w:hAnsi="標楷體" w:hint="eastAsia"/>
                                <w:b/>
                                <w:bCs/>
                                <w:color w:val="000000"/>
                              </w:rPr>
                              <w:t>度</w:t>
                            </w:r>
                            <w:r w:rsidRPr="00147072">
                              <w:rPr>
                                <w:rFonts w:ascii="標楷體" w:eastAsia="標楷體" w:hAnsi="標楷體" w:hint="eastAsia"/>
                                <w:b/>
                                <w:bCs/>
                                <w:color w:val="000000"/>
                              </w:rPr>
                              <w:t>修正電業法等22部法律對破壞關鍵基礎設施加重刑責</w:t>
                            </w:r>
                          </w:p>
                          <w:p w14:paraId="546AA6CE" w14:textId="268C4E43" w:rsidR="0092731C" w:rsidRPr="00147072" w:rsidRDefault="0092731C" w:rsidP="0092731C">
                            <w:pPr>
                              <w:widowControl/>
                              <w:overflowPunct w:val="0"/>
                              <w:adjustRightInd w:val="0"/>
                              <w:snapToGrid w:val="0"/>
                              <w:jc w:val="center"/>
                              <w:rPr>
                                <w:rFonts w:ascii="標楷體" w:eastAsia="標楷體" w:hAnsi="標楷體" w:cs="新細明體"/>
                                <w:b/>
                                <w:noProof/>
                                <w:kern w:val="0"/>
                                <w:sz w:val="28"/>
                                <w:szCs w:val="32"/>
                              </w:rPr>
                            </w:pPr>
                            <w:r w:rsidRPr="00147072">
                              <w:rPr>
                                <w:rFonts w:ascii="標楷體" w:eastAsia="標楷體" w:hAnsi="標楷體" w:cs="新細明體"/>
                                <w:b/>
                                <w:noProof/>
                                <w:kern w:val="0"/>
                                <w:sz w:val="28"/>
                                <w:szCs w:val="32"/>
                              </w:rPr>
                              <w:drawing>
                                <wp:inline distT="0" distB="0" distL="0" distR="0" wp14:anchorId="19E7BE94" wp14:editId="2B563DC4">
                                  <wp:extent cx="4732020" cy="26670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2020" cy="2667000"/>
                                          </a:xfrm>
                                          <a:prstGeom prst="rect">
                                            <a:avLst/>
                                          </a:prstGeom>
                                          <a:noFill/>
                                          <a:ln>
                                            <a:noFill/>
                                          </a:ln>
                                        </pic:spPr>
                                      </pic:pic>
                                    </a:graphicData>
                                  </a:graphic>
                                </wp:inline>
                              </w:drawing>
                            </w:r>
                          </w:p>
                          <w:p w14:paraId="1A8E203A" w14:textId="77777777" w:rsidR="0092731C" w:rsidRPr="00782E80" w:rsidRDefault="0092731C" w:rsidP="0092731C">
                            <w:pPr>
                              <w:spacing w:line="240" w:lineRule="exact"/>
                              <w:ind w:left="556"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w:t>
                            </w:r>
                            <w:r w:rsidRPr="009B2104">
                              <w:rPr>
                                <w:rFonts w:ascii="標楷體" w:eastAsia="標楷體" w:hAnsi="標楷體" w:hint="eastAsia"/>
                                <w:sz w:val="18"/>
                                <w:szCs w:val="18"/>
                              </w:rPr>
                              <w:t>自行政院網站</w:t>
                            </w:r>
                            <w:r>
                              <w:rPr>
                                <w:rFonts w:ascii="標楷體" w:eastAsia="標楷體" w:hAnsi="標楷體" w:hint="eastAsia"/>
                                <w:sz w:val="18"/>
                                <w:szCs w:val="18"/>
                              </w:rPr>
                              <w:t>資料</w:t>
                            </w:r>
                            <w:r w:rsidRPr="009B2104">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5123A5" id="文字方塊 17" o:spid="_x0000_s1028" type="#_x0000_t202" style="position:absolute;left:0;text-align:left;margin-left:120.95pt;margin-top:202.3pt;width:381.8pt;height:245.25pt;z-index:25205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1p2JQIAAAAEAAAOAAAAZHJzL2Uyb0RvYy54bWysU12O0zAQfkfiDpbfaZrSv42arpZdFiEt&#10;P9LCAVzHaSxsj7HdJuUCK3GA5ZkDcAAOtHsOxk5bKnhD5CGyPZ5v5vvm8+K804pshfMSTEnzwZAS&#10;YThU0qxL+vHD9bM5JT4wUzEFRpR0Jzw9Xz59smhtIUbQgKqEIwhifNHakjYh2CLLPG+EZn4AVhgM&#10;1uA0C7h166xyrEV0rbLRcDjNWnCVdcCF93h61QfpMuHXteDhXV17EYgqKfYW0t+l/yr+s+WCFWvH&#10;bCP5vg32D11oJg0WPUJdscDIxsm/oLTkDjzUYcBBZ1DXkovEAdnkwz/Y3DbMisQFxfH2KJP/f7D8&#10;7fa9I7LC2c0oMUzjjB7v7x5+fHu8//nw/SvBY9Sotb7Aq7cWL4fuBXR4P/H19gb4J08MXDbMrMWF&#10;c9A2glXYYx4zs5PUHsdHkFX7BiqsxTYBElBXOx0FREkIouOsdsf5iC4Qjofj+Xg+n2KIY+x5no+n&#10;s0mqwYpDunU+vBKgSVyU1KEBEjzb3vgQ22HF4UqsZuBaKpVMoAxpS3o2GU1SwklEy4AeVVKXdD6M&#10;X++ayPKlqVJyYFL1ayygzJ52ZNpzDt2qSyqPDmquoNqhDg56S+ITwkUD7gslLdqxpP7zhjlBiXpt&#10;UMuzfDyO/k2b8WQ2wo07jaxOI8xwhCppoKRfXobk+Z7yBWpey6RGHE7fyb5ltFkSaf8koo9P9+nW&#10;74e7/AUAAP//AwBQSwMEFAAGAAgAAAAhAFde3p7fAAAADAEAAA8AAABkcnMvZG93bnJldi54bWxM&#10;j8FOwzAQRO9I/IO1SNyonSqpmjSbCoG4gmgBiZsbb5Oo8TqK3Sb8Pe4Jjqt5mnlbbmfbiwuNvnOM&#10;kCwUCOLamY4bhI/9y8MahA+aje4dE8IPedhWtzelLoyb+J0uu9CIWMK+0AhtCEMhpa9bstov3EAc&#10;s6MbrQ7xHBtpRj3FctvLpVIraXXHcaHVAz21VJ92Z4vw+Xr8/krVW/Nss2Fys5Jsc4l4fzc/bkAE&#10;msMfDFf9qA5VdDq4MxsveoRlmuQRRUhVugJxJZTKMhAHhHWeJSCrUv5/ovoFAAD//wMAUEsBAi0A&#10;FAAGAAgAAAAhALaDOJL+AAAA4QEAABMAAAAAAAAAAAAAAAAAAAAAAFtDb250ZW50X1R5cGVzXS54&#10;bWxQSwECLQAUAAYACAAAACEAOP0h/9YAAACUAQAACwAAAAAAAAAAAAAAAAAvAQAAX3JlbHMvLnJl&#10;bHNQSwECLQAUAAYACAAAACEA57dadiUCAAAABAAADgAAAAAAAAAAAAAAAAAuAgAAZHJzL2Uyb0Rv&#10;Yy54bWxQSwECLQAUAAYACAAAACEAV17ent8AAAAMAQAADwAAAAAAAAAAAAAAAAB/BAAAZHJzL2Rv&#10;d25yZXYueG1sUEsFBgAAAAAEAAQA8wAAAIsFAAAAAA==&#10;" filled="f" stroked="f">
                <v:textbox>
                  <w:txbxContent>
                    <w:p w14:paraId="6A86E777" w14:textId="0E9ECEA4" w:rsidR="0092731C" w:rsidRPr="00147072" w:rsidRDefault="0092731C" w:rsidP="0092731C">
                      <w:pPr>
                        <w:spacing w:line="280" w:lineRule="exact"/>
                        <w:jc w:val="center"/>
                        <w:rPr>
                          <w:rFonts w:ascii="標楷體" w:eastAsia="標楷體" w:hAnsi="標楷體"/>
                          <w:b/>
                          <w:bCs/>
                          <w:color w:val="000000"/>
                        </w:rPr>
                      </w:pPr>
                      <w:r>
                        <w:rPr>
                          <w:rFonts w:ascii="標楷體" w:eastAsia="標楷體" w:hAnsi="標楷體" w:hint="eastAsia"/>
                          <w:b/>
                          <w:bCs/>
                          <w:color w:val="000000"/>
                        </w:rPr>
                        <w:t>圖</w:t>
                      </w:r>
                      <w:r w:rsidR="0017320B">
                        <w:rPr>
                          <w:rFonts w:ascii="標楷體" w:eastAsia="標楷體" w:hAnsi="標楷體"/>
                          <w:b/>
                          <w:bCs/>
                          <w:color w:val="000000"/>
                        </w:rPr>
                        <w:t>3</w:t>
                      </w:r>
                      <w:r>
                        <w:rPr>
                          <w:rFonts w:ascii="標楷體" w:eastAsia="標楷體" w:hAnsi="標楷體" w:hint="eastAsia"/>
                          <w:b/>
                          <w:bCs/>
                          <w:color w:val="000000"/>
                        </w:rPr>
                        <w:t xml:space="preserve">　</w:t>
                      </w:r>
                      <w:r w:rsidRPr="00147072">
                        <w:rPr>
                          <w:rFonts w:ascii="標楷體" w:eastAsia="標楷體" w:hAnsi="標楷體" w:hint="eastAsia"/>
                          <w:b/>
                          <w:bCs/>
                          <w:color w:val="000000"/>
                        </w:rPr>
                        <w:t>112年</w:t>
                      </w:r>
                      <w:r>
                        <w:rPr>
                          <w:rFonts w:ascii="標楷體" w:eastAsia="標楷體" w:hAnsi="標楷體" w:hint="eastAsia"/>
                          <w:b/>
                          <w:bCs/>
                          <w:color w:val="000000"/>
                        </w:rPr>
                        <w:t>度</w:t>
                      </w:r>
                      <w:r w:rsidRPr="00147072">
                        <w:rPr>
                          <w:rFonts w:ascii="標楷體" w:eastAsia="標楷體" w:hAnsi="標楷體" w:hint="eastAsia"/>
                          <w:b/>
                          <w:bCs/>
                          <w:color w:val="000000"/>
                        </w:rPr>
                        <w:t>修正電業法等22部法律對破壞關鍵基礎設施加重刑責</w:t>
                      </w:r>
                    </w:p>
                    <w:p w14:paraId="546AA6CE" w14:textId="268C4E43" w:rsidR="0092731C" w:rsidRPr="00147072" w:rsidRDefault="0092731C" w:rsidP="0092731C">
                      <w:pPr>
                        <w:widowControl/>
                        <w:overflowPunct w:val="0"/>
                        <w:adjustRightInd w:val="0"/>
                        <w:snapToGrid w:val="0"/>
                        <w:jc w:val="center"/>
                        <w:rPr>
                          <w:rFonts w:ascii="標楷體" w:eastAsia="標楷體" w:hAnsi="標楷體" w:cs="新細明體"/>
                          <w:b/>
                          <w:noProof/>
                          <w:kern w:val="0"/>
                          <w:sz w:val="28"/>
                          <w:szCs w:val="32"/>
                        </w:rPr>
                      </w:pPr>
                      <w:r w:rsidRPr="00147072">
                        <w:rPr>
                          <w:rFonts w:ascii="標楷體" w:eastAsia="標楷體" w:hAnsi="標楷體" w:cs="新細明體"/>
                          <w:b/>
                          <w:noProof/>
                          <w:kern w:val="0"/>
                          <w:sz w:val="28"/>
                          <w:szCs w:val="32"/>
                        </w:rPr>
                        <w:drawing>
                          <wp:inline distT="0" distB="0" distL="0" distR="0" wp14:anchorId="19E7BE94" wp14:editId="2B563DC4">
                            <wp:extent cx="4732020" cy="26670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2020" cy="2667000"/>
                                    </a:xfrm>
                                    <a:prstGeom prst="rect">
                                      <a:avLst/>
                                    </a:prstGeom>
                                    <a:noFill/>
                                    <a:ln>
                                      <a:noFill/>
                                    </a:ln>
                                  </pic:spPr>
                                </pic:pic>
                              </a:graphicData>
                            </a:graphic>
                          </wp:inline>
                        </w:drawing>
                      </w:r>
                    </w:p>
                    <w:p w14:paraId="1A8E203A" w14:textId="77777777" w:rsidR="0092731C" w:rsidRPr="00782E80" w:rsidRDefault="0092731C" w:rsidP="0092731C">
                      <w:pPr>
                        <w:spacing w:line="240" w:lineRule="exact"/>
                        <w:ind w:left="556"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擷取</w:t>
                      </w:r>
                      <w:r w:rsidRPr="009B2104">
                        <w:rPr>
                          <w:rFonts w:ascii="標楷體" w:eastAsia="標楷體" w:hAnsi="標楷體" w:hint="eastAsia"/>
                          <w:sz w:val="18"/>
                          <w:szCs w:val="18"/>
                        </w:rPr>
                        <w:t>自行政院網站</w:t>
                      </w:r>
                      <w:r>
                        <w:rPr>
                          <w:rFonts w:ascii="標楷體" w:eastAsia="標楷體" w:hAnsi="標楷體" w:hint="eastAsia"/>
                          <w:sz w:val="18"/>
                          <w:szCs w:val="18"/>
                        </w:rPr>
                        <w:t>資料</w:t>
                      </w:r>
                      <w:r w:rsidRPr="009B2104">
                        <w:rPr>
                          <w:rFonts w:ascii="標楷體" w:eastAsia="標楷體" w:hAnsi="標楷體" w:hint="eastAsia"/>
                          <w:sz w:val="18"/>
                          <w:szCs w:val="18"/>
                        </w:rPr>
                        <w:t>。</w:t>
                      </w:r>
                    </w:p>
                  </w:txbxContent>
                </v:textbox>
                <w10:wrap type="square" anchorx="margin"/>
              </v:shape>
            </w:pict>
          </mc:Fallback>
        </mc:AlternateContent>
      </w:r>
      <w:r w:rsidR="00BF377C" w:rsidRPr="00354BBA">
        <w:rPr>
          <w:rFonts w:ascii="標楷體" w:eastAsia="標楷體" w:hAnsi="標楷體"/>
          <w:b/>
          <w:sz w:val="28"/>
          <w:szCs w:val="36"/>
        </w:rPr>
        <w:t>2</w:t>
      </w:r>
      <w:r w:rsidR="00BF377C" w:rsidRPr="00354BBA">
        <w:rPr>
          <w:rFonts w:ascii="標楷體" w:eastAsia="標楷體" w:hAnsi="標楷體" w:hint="eastAsia"/>
          <w:b/>
          <w:sz w:val="28"/>
          <w:szCs w:val="36"/>
        </w:rPr>
        <w:t>.</w:t>
      </w:r>
      <w:r w:rsidR="00EC08B3" w:rsidRPr="00354BBA">
        <w:rPr>
          <w:rFonts w:ascii="標楷體" w:eastAsia="標楷體" w:hAnsi="標楷體" w:hint="eastAsia"/>
          <w:b/>
          <w:sz w:val="28"/>
          <w:szCs w:val="36"/>
        </w:rPr>
        <w:t xml:space="preserve">　</w:t>
      </w:r>
      <w:r w:rsidR="000D54B0" w:rsidRPr="00354BBA">
        <w:rPr>
          <w:rFonts w:ascii="標楷體" w:eastAsia="標楷體" w:hAnsi="標楷體" w:hint="eastAsia"/>
          <w:b/>
          <w:sz w:val="28"/>
          <w:szCs w:val="36"/>
        </w:rPr>
        <w:t>行政院責由相關部會增修保護關鍵基礎設施之罰則法令，以嚇阻惡意破壞國家關鍵基礎設施，惟欠缺對關鍵基礎設施實體防護疏漏之究責與裁罰機制，對相關人員</w:t>
      </w:r>
      <w:proofErr w:type="gramStart"/>
      <w:r w:rsidR="000D54B0" w:rsidRPr="00354BBA">
        <w:rPr>
          <w:rFonts w:ascii="標楷體" w:eastAsia="標楷體" w:hAnsi="標楷體" w:hint="eastAsia"/>
          <w:b/>
          <w:sz w:val="28"/>
          <w:szCs w:val="36"/>
        </w:rPr>
        <w:t>適</w:t>
      </w:r>
      <w:proofErr w:type="gramEnd"/>
      <w:r w:rsidR="000D54B0" w:rsidRPr="00354BBA">
        <w:rPr>
          <w:rFonts w:ascii="標楷體" w:eastAsia="標楷體" w:hAnsi="標楷體" w:hint="eastAsia"/>
          <w:b/>
          <w:sz w:val="28"/>
          <w:szCs w:val="36"/>
        </w:rPr>
        <w:t>任性之查核亦待強化，允宜</w:t>
      </w:r>
      <w:proofErr w:type="gramStart"/>
      <w:r w:rsidR="000D54B0" w:rsidRPr="00354BBA">
        <w:rPr>
          <w:rFonts w:ascii="標楷體" w:eastAsia="標楷體" w:hAnsi="標楷體" w:hint="eastAsia"/>
          <w:b/>
          <w:sz w:val="28"/>
          <w:szCs w:val="36"/>
        </w:rPr>
        <w:t>研</w:t>
      </w:r>
      <w:proofErr w:type="gramEnd"/>
      <w:r w:rsidR="000D54B0" w:rsidRPr="00354BBA">
        <w:rPr>
          <w:rFonts w:ascii="標楷體" w:eastAsia="標楷體" w:hAnsi="標楷體" w:hint="eastAsia"/>
          <w:b/>
          <w:sz w:val="28"/>
          <w:szCs w:val="36"/>
        </w:rPr>
        <w:t>議訂定相關規範，以提升及強化公私領域落實關鍵基礎設施實體與人員之安全防護工作</w:t>
      </w:r>
      <w:r w:rsidR="00BF377C" w:rsidRPr="00354BBA">
        <w:rPr>
          <w:rFonts w:ascii="標楷體" w:eastAsia="標楷體" w:hAnsi="標楷體" w:hint="eastAsia"/>
          <w:sz w:val="28"/>
          <w:szCs w:val="28"/>
        </w:rPr>
        <w:t>：</w:t>
      </w:r>
      <w:r w:rsidR="0092731C" w:rsidRPr="00354BBA">
        <w:rPr>
          <w:rFonts w:ascii="標楷體" w:eastAsia="標楷體" w:hAnsi="標楷體" w:hint="eastAsia"/>
          <w:sz w:val="28"/>
          <w:szCs w:val="24"/>
        </w:rPr>
        <w:t>行政院於111至112年度間邀集經濟部、交通部、衛生福利部</w:t>
      </w:r>
      <w:r w:rsidR="006443B8" w:rsidRPr="00354BBA">
        <w:rPr>
          <w:rFonts w:ascii="標楷體" w:eastAsia="標楷體" w:hAnsi="標楷體" w:hint="eastAsia"/>
          <w:sz w:val="28"/>
          <w:szCs w:val="28"/>
        </w:rPr>
        <w:t>（下稱衛福部）</w:t>
      </w:r>
      <w:r w:rsidR="0092731C" w:rsidRPr="00354BBA">
        <w:rPr>
          <w:rFonts w:ascii="標楷體" w:eastAsia="標楷體" w:hAnsi="標楷體" w:hint="eastAsia"/>
          <w:sz w:val="28"/>
          <w:szCs w:val="24"/>
        </w:rPr>
        <w:t>等部會，盤點討論如何增修保護關鍵基礎設施之罰責法令，經決議</w:t>
      </w:r>
      <w:proofErr w:type="gramStart"/>
      <w:r w:rsidR="0092731C" w:rsidRPr="00354BBA">
        <w:rPr>
          <w:rFonts w:ascii="標楷體" w:eastAsia="標楷體" w:hAnsi="標楷體" w:hint="eastAsia"/>
          <w:sz w:val="28"/>
          <w:szCs w:val="24"/>
        </w:rPr>
        <w:t>採</w:t>
      </w:r>
      <w:proofErr w:type="gramEnd"/>
      <w:r w:rsidR="0092731C" w:rsidRPr="00354BBA">
        <w:rPr>
          <w:rFonts w:ascii="標楷體" w:eastAsia="標楷體" w:hAnsi="標楷體" w:hint="eastAsia"/>
          <w:sz w:val="28"/>
          <w:szCs w:val="24"/>
        </w:rPr>
        <w:t>一致立法原則與模式，由相關主管機關在各自主管之作用法中，以專條方式對國家關鍵基礎設施之實體破壞及虛擬侵害等行為加重刑責，共計修正電業法、鐵路法等22部法</w:t>
      </w:r>
      <w:r w:rsidR="00F65582" w:rsidRPr="00354BBA">
        <w:rPr>
          <w:rFonts w:ascii="標楷體" w:eastAsia="標楷體" w:hAnsi="標楷體" w:hint="eastAsia"/>
          <w:sz w:val="28"/>
          <w:szCs w:val="24"/>
        </w:rPr>
        <w:t>律</w:t>
      </w:r>
      <w:r w:rsidR="0092731C" w:rsidRPr="00354BBA">
        <w:rPr>
          <w:rFonts w:ascii="標楷體" w:eastAsia="標楷體" w:hAnsi="標楷體" w:hint="eastAsia"/>
          <w:sz w:val="28"/>
          <w:szCs w:val="24"/>
        </w:rPr>
        <w:t>（圖</w:t>
      </w:r>
      <w:r w:rsidR="0017320B" w:rsidRPr="00354BBA">
        <w:rPr>
          <w:rFonts w:ascii="標楷體" w:eastAsia="標楷體" w:hAnsi="標楷體" w:hint="eastAsia"/>
          <w:sz w:val="28"/>
          <w:szCs w:val="24"/>
        </w:rPr>
        <w:t>3</w:t>
      </w:r>
      <w:r w:rsidR="0092731C" w:rsidRPr="00354BBA">
        <w:rPr>
          <w:rFonts w:ascii="標楷體" w:eastAsia="標楷體" w:hAnsi="標楷體" w:hint="eastAsia"/>
          <w:sz w:val="28"/>
          <w:szCs w:val="24"/>
        </w:rPr>
        <w:t>），並於112年6月28日公布施行。</w:t>
      </w:r>
      <w:proofErr w:type="gramStart"/>
      <w:r w:rsidR="0092731C" w:rsidRPr="00354BBA">
        <w:rPr>
          <w:rFonts w:ascii="標楷體" w:eastAsia="標楷體" w:hAnsi="標楷體" w:hint="eastAsia"/>
          <w:sz w:val="28"/>
          <w:szCs w:val="24"/>
        </w:rPr>
        <w:lastRenderedPageBreak/>
        <w:t>惟</w:t>
      </w:r>
      <w:proofErr w:type="gramEnd"/>
      <w:r w:rsidR="0092731C" w:rsidRPr="00354BBA">
        <w:rPr>
          <w:rFonts w:ascii="標楷體" w:eastAsia="標楷體" w:hAnsi="標楷體" w:hint="eastAsia"/>
          <w:sz w:val="28"/>
          <w:szCs w:val="24"/>
        </w:rPr>
        <w:t>對於各機關主責關鍵基礎設施安全防護</w:t>
      </w:r>
      <w:r w:rsidR="008D602E" w:rsidRPr="00354BBA">
        <w:rPr>
          <w:rFonts w:ascii="標楷體" w:eastAsia="標楷體" w:hAnsi="標楷體" w:hint="eastAsia"/>
          <w:sz w:val="28"/>
          <w:szCs w:val="24"/>
        </w:rPr>
        <w:t>作業</w:t>
      </w:r>
      <w:r w:rsidR="0092731C" w:rsidRPr="00354BBA">
        <w:rPr>
          <w:rFonts w:ascii="標楷體" w:eastAsia="標楷體" w:hAnsi="標楷體" w:hint="eastAsia"/>
          <w:sz w:val="28"/>
          <w:szCs w:val="24"/>
        </w:rPr>
        <w:t>之</w:t>
      </w:r>
      <w:r w:rsidR="008D602E" w:rsidRPr="00354BBA">
        <w:rPr>
          <w:rFonts w:ascii="標楷體" w:eastAsia="標楷體" w:hAnsi="標楷體" w:hint="eastAsia"/>
          <w:sz w:val="28"/>
          <w:szCs w:val="24"/>
        </w:rPr>
        <w:t>疏漏</w:t>
      </w:r>
      <w:r w:rsidR="0092731C" w:rsidRPr="00354BBA">
        <w:rPr>
          <w:rFonts w:ascii="標楷體" w:eastAsia="標楷體" w:hAnsi="標楷體" w:hint="eastAsia"/>
          <w:sz w:val="28"/>
          <w:szCs w:val="24"/>
        </w:rPr>
        <w:t>，僅於資通安全管理法就洩漏秘密、關鍵基礎設施提供者未訂定及實施資通安全維護計畫等，訂有罰則（處罰未依法訂定修正實施資通安全維護計畫、未提出改善報告等機關單位），其餘法</w:t>
      </w:r>
      <w:r w:rsidR="009E6D29" w:rsidRPr="00354BBA">
        <w:rPr>
          <w:rFonts w:ascii="標楷體" w:eastAsia="標楷體" w:hAnsi="標楷體" w:hint="eastAsia"/>
          <w:sz w:val="28"/>
          <w:szCs w:val="24"/>
        </w:rPr>
        <w:t>律</w:t>
      </w:r>
      <w:r w:rsidR="0092731C" w:rsidRPr="00354BBA">
        <w:rPr>
          <w:rFonts w:ascii="標楷體" w:eastAsia="標楷體" w:hAnsi="標楷體" w:hint="eastAsia"/>
          <w:sz w:val="28"/>
          <w:szCs w:val="24"/>
        </w:rPr>
        <w:t>尚欠缺對關鍵基礎設施實體防護作業疏漏之究責與裁罰機制。另依涉及國家安全或重大利益公務人員特殊查核辦法，行政院督促各部會盤點檢討，業於</w:t>
      </w:r>
      <w:proofErr w:type="gramStart"/>
      <w:r w:rsidR="0092731C" w:rsidRPr="00354BBA">
        <w:rPr>
          <w:rFonts w:ascii="標楷體" w:eastAsia="標楷體" w:hAnsi="標楷體" w:hint="eastAsia"/>
          <w:sz w:val="28"/>
          <w:szCs w:val="24"/>
        </w:rPr>
        <w:t>113</w:t>
      </w:r>
      <w:proofErr w:type="gramEnd"/>
      <w:r w:rsidR="0092731C" w:rsidRPr="00354BBA">
        <w:rPr>
          <w:rFonts w:ascii="標楷體" w:eastAsia="標楷體" w:hAnsi="標楷體" w:hint="eastAsia"/>
          <w:sz w:val="28"/>
          <w:szCs w:val="24"/>
        </w:rPr>
        <w:t>年度將關鍵基礎設施重要維運人員（核心維運業務重要職位）納入公務人員特殊查核對象。</w:t>
      </w:r>
      <w:proofErr w:type="gramStart"/>
      <w:r w:rsidR="0092731C" w:rsidRPr="00354BBA">
        <w:rPr>
          <w:rFonts w:ascii="標楷體" w:eastAsia="標楷體" w:hAnsi="標楷體" w:hint="eastAsia"/>
          <w:sz w:val="28"/>
          <w:szCs w:val="24"/>
        </w:rPr>
        <w:t>揆</w:t>
      </w:r>
      <w:proofErr w:type="gramEnd"/>
      <w:r w:rsidR="0092731C" w:rsidRPr="00354BBA">
        <w:rPr>
          <w:rFonts w:ascii="標楷體" w:eastAsia="標楷體" w:hAnsi="標楷體" w:hint="eastAsia"/>
          <w:sz w:val="28"/>
          <w:szCs w:val="24"/>
        </w:rPr>
        <w:t>諸前揭盤點結果，</w:t>
      </w:r>
      <w:proofErr w:type="gramStart"/>
      <w:r w:rsidR="0092731C" w:rsidRPr="00354BBA">
        <w:rPr>
          <w:rFonts w:ascii="標楷體" w:eastAsia="標楷體" w:hAnsi="標楷體" w:hint="eastAsia"/>
          <w:sz w:val="28"/>
          <w:szCs w:val="24"/>
        </w:rPr>
        <w:t>113</w:t>
      </w:r>
      <w:proofErr w:type="gramEnd"/>
      <w:r w:rsidR="0092731C" w:rsidRPr="00354BBA">
        <w:rPr>
          <w:rFonts w:ascii="標楷體" w:eastAsia="標楷體" w:hAnsi="標楷體" w:hint="eastAsia"/>
          <w:sz w:val="28"/>
          <w:szCs w:val="24"/>
        </w:rPr>
        <w:t>年度新增之關鍵基礎設施重要維運人員多屬單位主管或重要職位，惟實務上</w:t>
      </w:r>
      <w:r w:rsidR="005A70C1" w:rsidRPr="00354BBA">
        <w:rPr>
          <w:rFonts w:ascii="標楷體" w:eastAsia="標楷體" w:hAnsi="標楷體" w:hint="eastAsia"/>
          <w:sz w:val="28"/>
          <w:szCs w:val="24"/>
        </w:rPr>
        <w:t>，</w:t>
      </w:r>
      <w:r w:rsidR="0092731C" w:rsidRPr="00354BBA">
        <w:rPr>
          <w:rFonts w:ascii="標楷體" w:eastAsia="標楷體" w:hAnsi="標楷體" w:hint="eastAsia"/>
          <w:sz w:val="28"/>
          <w:szCs w:val="24"/>
        </w:rPr>
        <w:t>關鍵基礎設施安全防護作業資料多屬機密文件，相較於單位主管，第一線承辦人員更</w:t>
      </w:r>
      <w:proofErr w:type="gramStart"/>
      <w:r w:rsidR="0092731C" w:rsidRPr="00354BBA">
        <w:rPr>
          <w:rFonts w:ascii="標楷體" w:eastAsia="標楷體" w:hAnsi="標楷體" w:hint="eastAsia"/>
          <w:sz w:val="28"/>
          <w:szCs w:val="24"/>
        </w:rPr>
        <w:t>容易因彙整</w:t>
      </w:r>
      <w:proofErr w:type="gramEnd"/>
      <w:r w:rsidR="0092731C" w:rsidRPr="00354BBA">
        <w:rPr>
          <w:rFonts w:ascii="標楷體" w:eastAsia="標楷體" w:hAnsi="標楷體" w:hint="eastAsia"/>
          <w:sz w:val="28"/>
          <w:szCs w:val="24"/>
        </w:rPr>
        <w:t>或編輯而持有該等機敏資料，有待評估將該等人員納入特殊查核或適性查核，經函請行政院</w:t>
      </w:r>
      <w:proofErr w:type="gramStart"/>
      <w:r w:rsidR="0092731C" w:rsidRPr="00354BBA">
        <w:rPr>
          <w:rFonts w:ascii="標楷體" w:eastAsia="標楷體" w:hAnsi="標楷體" w:hint="eastAsia"/>
          <w:sz w:val="28"/>
          <w:szCs w:val="24"/>
        </w:rPr>
        <w:t>研</w:t>
      </w:r>
      <w:proofErr w:type="gramEnd"/>
      <w:r w:rsidR="0092731C" w:rsidRPr="00354BBA">
        <w:rPr>
          <w:rFonts w:ascii="標楷體" w:eastAsia="標楷體" w:hAnsi="標楷體" w:hint="eastAsia"/>
          <w:sz w:val="28"/>
          <w:szCs w:val="24"/>
        </w:rPr>
        <w:t>議訂定相關規範或必要措施</w:t>
      </w:r>
      <w:r w:rsidR="009F38F5" w:rsidRPr="00354BBA">
        <w:rPr>
          <w:rFonts w:ascii="標楷體" w:eastAsia="標楷體" w:hAnsi="標楷體"/>
          <w:sz w:val="28"/>
          <w:szCs w:val="24"/>
        </w:rPr>
        <w:t>。</w:t>
      </w:r>
      <w:proofErr w:type="gramStart"/>
      <w:r w:rsidR="00FC2B56" w:rsidRPr="00354BBA">
        <w:rPr>
          <w:rFonts w:ascii="標楷體" w:eastAsia="標楷體" w:hAnsi="標楷體" w:hint="eastAsia"/>
          <w:sz w:val="28"/>
          <w:szCs w:val="28"/>
        </w:rPr>
        <w:t>【</w:t>
      </w:r>
      <w:proofErr w:type="gramEnd"/>
      <w:r w:rsidR="00FC2B56" w:rsidRPr="00354BBA">
        <w:rPr>
          <w:rFonts w:ascii="標楷體" w:eastAsia="標楷體" w:hAnsi="標楷體" w:hint="eastAsia"/>
          <w:sz w:val="28"/>
          <w:szCs w:val="28"/>
        </w:rPr>
        <w:t>詳總決算審核報告</w:t>
      </w:r>
      <w:proofErr w:type="gramStart"/>
      <w:r w:rsidR="00FC2B56" w:rsidRPr="00354BBA">
        <w:rPr>
          <w:rFonts w:ascii="標楷體" w:eastAsia="標楷體" w:hAnsi="標楷體" w:hint="eastAsia"/>
          <w:sz w:val="28"/>
          <w:szCs w:val="28"/>
        </w:rPr>
        <w:t>第2冊丙</w:t>
      </w:r>
      <w:proofErr w:type="gramEnd"/>
      <w:r w:rsidR="00FC2B56" w:rsidRPr="00354BBA">
        <w:rPr>
          <w:rFonts w:ascii="標楷體" w:eastAsia="標楷體" w:hAnsi="標楷體" w:hint="eastAsia"/>
          <w:sz w:val="28"/>
          <w:szCs w:val="28"/>
        </w:rPr>
        <w:t>、貳、行政院主管項下重要審核意見</w:t>
      </w:r>
      <w:r w:rsidR="00FE7896" w:rsidRPr="00354BBA">
        <w:rPr>
          <w:rFonts w:ascii="標楷體" w:eastAsia="標楷體" w:hAnsi="標楷體" w:hint="eastAsia"/>
          <w:sz w:val="28"/>
          <w:szCs w:val="28"/>
        </w:rPr>
        <w:t>（十）2.</w:t>
      </w:r>
      <w:r w:rsidR="00FC2B56" w:rsidRPr="00354BBA">
        <w:rPr>
          <w:rFonts w:ascii="標楷體" w:eastAsia="標楷體" w:hAnsi="標楷體" w:hint="eastAsia"/>
          <w:sz w:val="28"/>
          <w:szCs w:val="28"/>
        </w:rPr>
        <w:t>】</w:t>
      </w:r>
    </w:p>
    <w:p w14:paraId="0A77931F" w14:textId="4599A087" w:rsidR="0092731C" w:rsidRPr="00354BBA" w:rsidRDefault="0092731C" w:rsidP="00001EC5">
      <w:pPr>
        <w:overflowPunct w:val="0"/>
        <w:spacing w:line="520" w:lineRule="exact"/>
        <w:ind w:firstLineChars="450" w:firstLine="1261"/>
        <w:jc w:val="both"/>
        <w:rPr>
          <w:rFonts w:ascii="標楷體" w:eastAsia="標楷體" w:hAnsi="標楷體"/>
          <w:sz w:val="28"/>
          <w:szCs w:val="32"/>
          <w:shd w:val="clear" w:color="auto" w:fill="FFFFFF"/>
        </w:rPr>
      </w:pPr>
      <w:r w:rsidRPr="00354BBA">
        <w:rPr>
          <w:rFonts w:ascii="標楷體" w:eastAsia="標楷體" w:hAnsi="標楷體" w:hint="eastAsia"/>
          <w:b/>
          <w:sz w:val="28"/>
          <w:szCs w:val="36"/>
        </w:rPr>
        <w:t xml:space="preserve">3.　</w:t>
      </w:r>
      <w:r w:rsidRPr="00354BBA">
        <w:rPr>
          <w:rFonts w:ascii="標楷體" w:eastAsia="標楷體" w:hAnsi="標楷體" w:hint="eastAsia"/>
          <w:b/>
          <w:sz w:val="28"/>
          <w:szCs w:val="32"/>
        </w:rPr>
        <w:t>關鍵基礎設施相關重要資訊屬國家機密或公務機密，</w:t>
      </w:r>
      <w:proofErr w:type="gramStart"/>
      <w:r w:rsidRPr="00354BBA">
        <w:rPr>
          <w:rFonts w:ascii="標楷體" w:eastAsia="標楷體" w:hAnsi="標楷體" w:hint="eastAsia"/>
          <w:b/>
          <w:sz w:val="28"/>
          <w:szCs w:val="32"/>
        </w:rPr>
        <w:t>攸</w:t>
      </w:r>
      <w:proofErr w:type="gramEnd"/>
      <w:r w:rsidRPr="00354BBA">
        <w:rPr>
          <w:rFonts w:ascii="標楷體" w:eastAsia="標楷體" w:hAnsi="標楷體" w:hint="eastAsia"/>
          <w:b/>
          <w:sz w:val="28"/>
          <w:szCs w:val="32"/>
        </w:rPr>
        <w:t>關國家安全及利益，惟保密範疇及安全管理辦法未</w:t>
      </w:r>
      <w:proofErr w:type="gramStart"/>
      <w:r w:rsidRPr="00354BBA">
        <w:rPr>
          <w:rFonts w:ascii="標楷體" w:eastAsia="標楷體" w:hAnsi="標楷體" w:hint="eastAsia"/>
          <w:b/>
          <w:sz w:val="28"/>
          <w:szCs w:val="32"/>
        </w:rPr>
        <w:t>臻</w:t>
      </w:r>
      <w:proofErr w:type="gramEnd"/>
      <w:r w:rsidRPr="00354BBA">
        <w:rPr>
          <w:rFonts w:ascii="標楷體" w:eastAsia="標楷體" w:hAnsi="標楷體" w:hint="eastAsia"/>
          <w:b/>
          <w:sz w:val="28"/>
          <w:szCs w:val="32"/>
        </w:rPr>
        <w:t>明確，致影響設施防護作業效率與品質，允宜</w:t>
      </w:r>
      <w:proofErr w:type="gramStart"/>
      <w:r w:rsidRPr="00354BBA">
        <w:rPr>
          <w:rFonts w:ascii="標楷體" w:eastAsia="標楷體" w:hAnsi="標楷體" w:hint="eastAsia"/>
          <w:b/>
          <w:sz w:val="28"/>
          <w:szCs w:val="32"/>
        </w:rPr>
        <w:t>明確律</w:t>
      </w:r>
      <w:proofErr w:type="gramEnd"/>
      <w:r w:rsidRPr="00354BBA">
        <w:rPr>
          <w:rFonts w:ascii="標楷體" w:eastAsia="標楷體" w:hAnsi="標楷體" w:hint="eastAsia"/>
          <w:b/>
          <w:sz w:val="28"/>
          <w:szCs w:val="32"/>
        </w:rPr>
        <w:t>定保密範疇或訂定安全管理辦法，以健全關鍵基礎設施資訊安全管理</w:t>
      </w:r>
      <w:r w:rsidRPr="00354BBA">
        <w:rPr>
          <w:rFonts w:ascii="標楷體" w:eastAsia="標楷體" w:hAnsi="標楷體" w:hint="eastAsia"/>
          <w:b/>
          <w:sz w:val="28"/>
          <w:szCs w:val="36"/>
        </w:rPr>
        <w:t>：</w:t>
      </w:r>
      <w:r w:rsidRPr="00354BBA">
        <w:rPr>
          <w:rFonts w:ascii="標楷體" w:eastAsia="標楷體" w:hAnsi="標楷體" w:hint="eastAsia"/>
          <w:sz w:val="28"/>
          <w:szCs w:val="28"/>
        </w:rPr>
        <w:t>國土辦</w:t>
      </w:r>
      <w:proofErr w:type="gramStart"/>
      <w:r w:rsidRPr="00354BBA">
        <w:rPr>
          <w:rFonts w:ascii="標楷體" w:eastAsia="標楷體" w:hAnsi="標楷體" w:hint="eastAsia"/>
          <w:sz w:val="28"/>
          <w:szCs w:val="28"/>
        </w:rPr>
        <w:t>鑑</w:t>
      </w:r>
      <w:proofErr w:type="gramEnd"/>
      <w:r w:rsidRPr="00354BBA">
        <w:rPr>
          <w:rFonts w:ascii="標楷體" w:eastAsia="標楷體" w:hAnsi="標楷體" w:hint="eastAsia"/>
          <w:sz w:val="28"/>
          <w:szCs w:val="28"/>
        </w:rPr>
        <w:t>於關鍵基礎設施提供者辦理各項委外作業時，委外廠商可獲得關鍵基礎設施</w:t>
      </w:r>
      <w:proofErr w:type="gramStart"/>
      <w:r w:rsidRPr="00354BBA">
        <w:rPr>
          <w:rFonts w:ascii="標楷體" w:eastAsia="標楷體" w:hAnsi="標楷體" w:hint="eastAsia"/>
          <w:sz w:val="28"/>
          <w:szCs w:val="28"/>
        </w:rPr>
        <w:t>機敏圖資</w:t>
      </w:r>
      <w:proofErr w:type="gramEnd"/>
      <w:r w:rsidRPr="00354BBA">
        <w:rPr>
          <w:rFonts w:ascii="標楷體" w:eastAsia="標楷體" w:hAnsi="標楷體" w:hint="eastAsia"/>
          <w:sz w:val="28"/>
          <w:szCs w:val="28"/>
        </w:rPr>
        <w:t>，恐有洩密風險</w:t>
      </w:r>
      <w:r w:rsidR="005A70C1" w:rsidRPr="00354BBA">
        <w:rPr>
          <w:rFonts w:ascii="標楷體" w:eastAsia="標楷體" w:hAnsi="標楷體" w:hint="eastAsia"/>
          <w:sz w:val="28"/>
          <w:szCs w:val="28"/>
        </w:rPr>
        <w:t>之虞</w:t>
      </w:r>
      <w:r w:rsidRPr="00354BBA">
        <w:rPr>
          <w:rFonts w:ascii="標楷體" w:eastAsia="標楷體" w:hAnsi="標楷體" w:hint="eastAsia"/>
          <w:sz w:val="28"/>
          <w:szCs w:val="28"/>
        </w:rPr>
        <w:t>，為有效防止重要機密資料外</w:t>
      </w:r>
      <w:proofErr w:type="gramStart"/>
      <w:r w:rsidRPr="00354BBA">
        <w:rPr>
          <w:rFonts w:ascii="標楷體" w:eastAsia="標楷體" w:hAnsi="標楷體" w:hint="eastAsia"/>
          <w:sz w:val="28"/>
          <w:szCs w:val="28"/>
        </w:rPr>
        <w:t>洩</w:t>
      </w:r>
      <w:proofErr w:type="gramEnd"/>
      <w:r w:rsidRPr="00354BBA">
        <w:rPr>
          <w:rFonts w:ascii="標楷體" w:eastAsia="標楷體" w:hAnsi="標楷體" w:hint="eastAsia"/>
          <w:sz w:val="28"/>
          <w:szCs w:val="28"/>
        </w:rPr>
        <w:t>，經彙整現行法令之保密規定及工作實務，於113年6月17日函送關鍵基礎設施委外辦理時機敏性圖說及資料保密措施參考指引予相關部會據以執行。</w:t>
      </w:r>
      <w:proofErr w:type="gramStart"/>
      <w:r w:rsidRPr="00354BBA">
        <w:rPr>
          <w:rFonts w:ascii="標楷體" w:eastAsia="標楷體" w:hAnsi="標楷體" w:hint="eastAsia"/>
          <w:sz w:val="28"/>
          <w:szCs w:val="28"/>
        </w:rPr>
        <w:t>惟除前</w:t>
      </w:r>
      <w:proofErr w:type="gramEnd"/>
      <w:r w:rsidRPr="00354BBA">
        <w:rPr>
          <w:rFonts w:ascii="標楷體" w:eastAsia="標楷體" w:hAnsi="標楷體" w:hint="eastAsia"/>
          <w:sz w:val="28"/>
          <w:szCs w:val="28"/>
        </w:rPr>
        <w:t>揭關鍵基礎設施提供者辦理各項委外作業有洩密風險外，因現行</w:t>
      </w:r>
      <w:r w:rsidR="00193E45" w:rsidRPr="00354BBA">
        <w:rPr>
          <w:rFonts w:ascii="標楷體" w:eastAsia="標楷體" w:hAnsi="標楷體" w:hint="eastAsia"/>
          <w:sz w:val="28"/>
          <w:szCs w:val="28"/>
        </w:rPr>
        <w:t>之關鍵基礎設施須保密範疇</w:t>
      </w:r>
      <w:r w:rsidRPr="00354BBA">
        <w:rPr>
          <w:rFonts w:ascii="標楷體" w:eastAsia="標楷體" w:hAnsi="標楷體" w:hint="eastAsia"/>
          <w:sz w:val="28"/>
          <w:szCs w:val="28"/>
        </w:rPr>
        <w:t>並未</w:t>
      </w:r>
      <w:proofErr w:type="gramStart"/>
      <w:r w:rsidRPr="00354BBA">
        <w:rPr>
          <w:rFonts w:ascii="標楷體" w:eastAsia="標楷體" w:hAnsi="標楷體" w:hint="eastAsia"/>
          <w:sz w:val="28"/>
          <w:szCs w:val="28"/>
        </w:rPr>
        <w:t>明確律</w:t>
      </w:r>
      <w:proofErr w:type="gramEnd"/>
      <w:r w:rsidRPr="00354BBA">
        <w:rPr>
          <w:rFonts w:ascii="標楷體" w:eastAsia="標楷體" w:hAnsi="標楷體" w:hint="eastAsia"/>
          <w:sz w:val="28"/>
          <w:szCs w:val="28"/>
        </w:rPr>
        <w:t>定，如設施名稱、名單、數量、備援方案、設備配置、巡邏時間表及路線等重要資訊，衍生各自認定標準不同而未落實保密等情事；</w:t>
      </w:r>
      <w:r w:rsidR="00193E45" w:rsidRPr="00354BBA">
        <w:rPr>
          <w:rFonts w:ascii="標楷體" w:eastAsia="標楷體" w:hAnsi="標楷體" w:hint="eastAsia"/>
          <w:sz w:val="28"/>
          <w:szCs w:val="28"/>
        </w:rPr>
        <w:t>且</w:t>
      </w:r>
      <w:r w:rsidRPr="00354BBA">
        <w:rPr>
          <w:rFonts w:ascii="標楷體" w:eastAsia="標楷體" w:hAnsi="標楷體" w:hint="eastAsia"/>
          <w:sz w:val="28"/>
          <w:szCs w:val="28"/>
        </w:rPr>
        <w:t>因人員異動及未有效管理機密文件資訊，致無法掌握關鍵基礎設施完整機密文書，影響設施防護執行效率與品質等，經函請行政院</w:t>
      </w:r>
      <w:proofErr w:type="gramStart"/>
      <w:r w:rsidRPr="00354BBA">
        <w:rPr>
          <w:rFonts w:ascii="標楷體" w:eastAsia="標楷體" w:hAnsi="標楷體" w:hint="eastAsia"/>
          <w:sz w:val="28"/>
          <w:szCs w:val="28"/>
        </w:rPr>
        <w:t>明確律</w:t>
      </w:r>
      <w:proofErr w:type="gramEnd"/>
      <w:r w:rsidRPr="00354BBA">
        <w:rPr>
          <w:rFonts w:ascii="標楷體" w:eastAsia="標楷體" w:hAnsi="標楷體" w:hint="eastAsia"/>
          <w:sz w:val="28"/>
          <w:szCs w:val="28"/>
        </w:rPr>
        <w:t>定保密範疇或訂定安全管理辦法</w:t>
      </w:r>
      <w:r w:rsidRPr="00354BBA">
        <w:rPr>
          <w:rFonts w:ascii="新細明體" w:eastAsia="新細明體" w:hAnsi="新細明體" w:hint="eastAsia"/>
          <w:sz w:val="28"/>
          <w:szCs w:val="28"/>
        </w:rPr>
        <w:t>。</w:t>
      </w:r>
      <w:proofErr w:type="gramStart"/>
      <w:r w:rsidRPr="00354BBA">
        <w:rPr>
          <w:rFonts w:ascii="標楷體" w:eastAsia="標楷體" w:hAnsi="標楷體" w:hint="eastAsia"/>
          <w:sz w:val="28"/>
          <w:szCs w:val="28"/>
        </w:rPr>
        <w:t>【</w:t>
      </w:r>
      <w:proofErr w:type="gramEnd"/>
      <w:r w:rsidRPr="00354BBA">
        <w:rPr>
          <w:rFonts w:ascii="標楷體" w:eastAsia="標楷體" w:hAnsi="標楷體" w:hint="eastAsia"/>
          <w:sz w:val="28"/>
          <w:szCs w:val="28"/>
        </w:rPr>
        <w:t>詳總決算審核報告</w:t>
      </w:r>
      <w:proofErr w:type="gramStart"/>
      <w:r w:rsidRPr="00354BBA">
        <w:rPr>
          <w:rFonts w:ascii="標楷體" w:eastAsia="標楷體" w:hAnsi="標楷體" w:hint="eastAsia"/>
          <w:sz w:val="28"/>
          <w:szCs w:val="28"/>
        </w:rPr>
        <w:t>第2冊丙</w:t>
      </w:r>
      <w:proofErr w:type="gramEnd"/>
      <w:r w:rsidRPr="00354BBA">
        <w:rPr>
          <w:rFonts w:ascii="標楷體" w:eastAsia="標楷體" w:hAnsi="標楷體" w:hint="eastAsia"/>
          <w:sz w:val="28"/>
          <w:szCs w:val="28"/>
        </w:rPr>
        <w:t>、貳、行政院主管項下重要審核意見</w:t>
      </w:r>
      <w:r w:rsidR="008800CC" w:rsidRPr="00354BBA">
        <w:rPr>
          <w:rFonts w:ascii="標楷體" w:eastAsia="標楷體" w:hAnsi="標楷體" w:hint="eastAsia"/>
          <w:sz w:val="28"/>
          <w:szCs w:val="28"/>
        </w:rPr>
        <w:t>（十）3.</w:t>
      </w:r>
      <w:r w:rsidRPr="00354BBA">
        <w:rPr>
          <w:rFonts w:ascii="標楷體" w:eastAsia="標楷體" w:hAnsi="標楷體" w:hint="eastAsia"/>
          <w:sz w:val="28"/>
          <w:szCs w:val="28"/>
        </w:rPr>
        <w:t>】</w:t>
      </w:r>
    </w:p>
    <w:p w14:paraId="3903288C" w14:textId="49253886" w:rsidR="00BF377C" w:rsidRPr="00354BBA" w:rsidRDefault="00EC08B3" w:rsidP="00E218B2">
      <w:pPr>
        <w:overflowPunct w:val="0"/>
        <w:spacing w:line="520" w:lineRule="exact"/>
        <w:ind w:firstLineChars="200" w:firstLine="641"/>
        <w:jc w:val="both"/>
        <w:rPr>
          <w:rFonts w:ascii="標楷體" w:eastAsia="標楷體" w:hAnsi="標楷體"/>
          <w:b/>
          <w:sz w:val="32"/>
          <w:szCs w:val="32"/>
        </w:rPr>
      </w:pPr>
      <w:r w:rsidRPr="00354BBA">
        <w:rPr>
          <w:rFonts w:ascii="標楷體" w:eastAsia="標楷體" w:hAnsi="標楷體" w:hint="eastAsia"/>
          <w:b/>
          <w:sz w:val="32"/>
          <w:szCs w:val="32"/>
        </w:rPr>
        <w:t xml:space="preserve">（二）　</w:t>
      </w:r>
      <w:r w:rsidR="00185711" w:rsidRPr="00354BBA">
        <w:rPr>
          <w:rFonts w:ascii="標楷體" w:eastAsia="標楷體" w:hAnsi="標楷體" w:hint="eastAsia"/>
          <w:b/>
          <w:sz w:val="32"/>
          <w:szCs w:val="32"/>
        </w:rPr>
        <w:t>領域層級運作</w:t>
      </w:r>
      <w:r w:rsidR="009409B0" w:rsidRPr="00354BBA">
        <w:rPr>
          <w:rFonts w:ascii="標楷體" w:eastAsia="標楷體" w:hAnsi="標楷體" w:hint="eastAsia"/>
          <w:b/>
          <w:sz w:val="32"/>
          <w:szCs w:val="32"/>
        </w:rPr>
        <w:t>面</w:t>
      </w:r>
    </w:p>
    <w:p w14:paraId="4937597A" w14:textId="3B203E30" w:rsidR="005E1234" w:rsidRPr="00354BBA" w:rsidRDefault="00BF377C" w:rsidP="00001EC5">
      <w:pPr>
        <w:overflowPunct w:val="0"/>
        <w:spacing w:line="520" w:lineRule="exact"/>
        <w:ind w:firstLineChars="450" w:firstLine="1261"/>
        <w:jc w:val="both"/>
        <w:rPr>
          <w:rFonts w:ascii="標楷體" w:eastAsia="標楷體" w:hAnsi="標楷體"/>
          <w:sz w:val="28"/>
          <w:szCs w:val="28"/>
        </w:rPr>
      </w:pPr>
      <w:r w:rsidRPr="00354BBA">
        <w:rPr>
          <w:rFonts w:ascii="標楷體" w:eastAsia="標楷體" w:hAnsi="標楷體" w:hint="eastAsia"/>
          <w:b/>
          <w:sz w:val="28"/>
          <w:szCs w:val="36"/>
        </w:rPr>
        <w:t>1.</w:t>
      </w:r>
      <w:r w:rsidR="00EC08B3" w:rsidRPr="00354BBA">
        <w:rPr>
          <w:rFonts w:ascii="標楷體" w:eastAsia="標楷體" w:hAnsi="標楷體" w:hint="eastAsia"/>
          <w:b/>
          <w:sz w:val="28"/>
          <w:szCs w:val="36"/>
        </w:rPr>
        <w:t xml:space="preserve">　</w:t>
      </w:r>
      <w:r w:rsidR="001745EE" w:rsidRPr="00354BBA">
        <w:rPr>
          <w:rFonts w:ascii="標楷體" w:eastAsia="標楷體" w:hAnsi="標楷體" w:hint="eastAsia"/>
          <w:b/>
          <w:sz w:val="28"/>
          <w:szCs w:val="36"/>
        </w:rPr>
        <w:t>關鍵基礎設施指導綱要明定主領域協調機關負責協調、共享資源及訂定風險管理標準等任務，惟行政院於實務上加強國土辦與主管機關角色，而缺少</w:t>
      </w:r>
      <w:r w:rsidR="001745EE" w:rsidRPr="00354BBA">
        <w:rPr>
          <w:rFonts w:ascii="標楷體" w:eastAsia="標楷體" w:hAnsi="標楷體" w:hint="eastAsia"/>
          <w:b/>
          <w:sz w:val="28"/>
          <w:szCs w:val="36"/>
        </w:rPr>
        <w:lastRenderedPageBreak/>
        <w:t>主領域協調機關之參與，致未能發揮協調效益</w:t>
      </w:r>
      <w:r w:rsidR="00793F7E" w:rsidRPr="00354BBA">
        <w:rPr>
          <w:rFonts w:ascii="標楷體" w:eastAsia="標楷體" w:hAnsi="標楷體" w:hint="eastAsia"/>
          <w:b/>
          <w:sz w:val="28"/>
          <w:szCs w:val="36"/>
        </w:rPr>
        <w:t>，允宜通盤檢討現行作法之周延性，據以強化跨次領域協調機制，以健全防護體系</w:t>
      </w:r>
      <w:r w:rsidRPr="00354BBA">
        <w:rPr>
          <w:rFonts w:ascii="標楷體" w:eastAsia="標楷體" w:hAnsi="標楷體" w:hint="eastAsia"/>
          <w:b/>
          <w:sz w:val="28"/>
          <w:szCs w:val="28"/>
        </w:rPr>
        <w:t>：</w:t>
      </w:r>
      <w:r w:rsidR="00793F7E" w:rsidRPr="00354BBA">
        <w:rPr>
          <w:rFonts w:ascii="標楷體" w:eastAsia="標楷體" w:hAnsi="標楷體" w:hint="eastAsia"/>
          <w:sz w:val="28"/>
          <w:szCs w:val="32"/>
        </w:rPr>
        <w:t>按103年12月版關鍵基礎設施指導綱要，係</w:t>
      </w:r>
      <w:r w:rsidR="00090FA0" w:rsidRPr="00354BBA">
        <w:rPr>
          <w:rFonts w:ascii="標楷體" w:eastAsia="標楷體" w:hAnsi="標楷體" w:hint="eastAsia"/>
          <w:sz w:val="28"/>
          <w:szCs w:val="32"/>
        </w:rPr>
        <w:t>規範</w:t>
      </w:r>
      <w:r w:rsidR="00793F7E" w:rsidRPr="00354BBA">
        <w:rPr>
          <w:rFonts w:ascii="標楷體" w:eastAsia="標楷體" w:hAnsi="標楷體" w:hint="eastAsia"/>
          <w:sz w:val="28"/>
          <w:szCs w:val="32"/>
        </w:rPr>
        <w:t>由國土辦作為國土安全防護有關任務之協調機構，負責跨部門關鍵基礎設施防護之溝通與協調。</w:t>
      </w:r>
      <w:proofErr w:type="gramStart"/>
      <w:r w:rsidR="00793F7E" w:rsidRPr="00354BBA">
        <w:rPr>
          <w:rFonts w:ascii="標楷體" w:eastAsia="標楷體" w:hAnsi="標楷體" w:hint="eastAsia"/>
          <w:sz w:val="28"/>
          <w:szCs w:val="32"/>
        </w:rPr>
        <w:t>嗣</w:t>
      </w:r>
      <w:proofErr w:type="gramEnd"/>
      <w:r w:rsidR="00793F7E" w:rsidRPr="00354BBA">
        <w:rPr>
          <w:rFonts w:ascii="標楷體" w:eastAsia="標楷體" w:hAnsi="標楷體" w:hint="eastAsia"/>
          <w:sz w:val="28"/>
          <w:szCs w:val="32"/>
        </w:rPr>
        <w:t>107年5月修訂關鍵基礎設施指導綱要後，</w:t>
      </w:r>
      <w:proofErr w:type="gramStart"/>
      <w:r w:rsidR="00793F7E" w:rsidRPr="00354BBA">
        <w:rPr>
          <w:rFonts w:ascii="標楷體" w:eastAsia="標楷體" w:hAnsi="標楷體" w:hint="eastAsia"/>
          <w:sz w:val="28"/>
          <w:szCs w:val="32"/>
        </w:rPr>
        <w:t>增設主領域</w:t>
      </w:r>
      <w:proofErr w:type="gramEnd"/>
      <w:r w:rsidR="00793F7E" w:rsidRPr="00354BBA">
        <w:rPr>
          <w:rFonts w:ascii="標楷體" w:eastAsia="標楷體" w:hAnsi="標楷體" w:hint="eastAsia"/>
          <w:sz w:val="28"/>
          <w:szCs w:val="32"/>
        </w:rPr>
        <w:t>協調機關，負責協調該領域內所屬次領域主管機關，工作階層</w:t>
      </w:r>
      <w:r w:rsidR="00090FA0" w:rsidRPr="00354BBA">
        <w:rPr>
          <w:rFonts w:ascii="標楷體" w:eastAsia="標楷體" w:hAnsi="標楷體" w:hint="eastAsia"/>
          <w:sz w:val="28"/>
          <w:szCs w:val="32"/>
        </w:rPr>
        <w:t>調整</w:t>
      </w:r>
      <w:r w:rsidR="00793F7E" w:rsidRPr="00354BBA">
        <w:rPr>
          <w:rFonts w:ascii="標楷體" w:eastAsia="標楷體" w:hAnsi="標楷體" w:hint="eastAsia"/>
          <w:sz w:val="28"/>
          <w:szCs w:val="32"/>
        </w:rPr>
        <w:t>為國土辦、協調機關、主管機關及關鍵基礎設施提供者等4層。</w:t>
      </w:r>
      <w:proofErr w:type="gramStart"/>
      <w:r w:rsidR="00793F7E" w:rsidRPr="00354BBA">
        <w:rPr>
          <w:rFonts w:ascii="標楷體" w:eastAsia="標楷體" w:hAnsi="標楷體" w:hint="eastAsia"/>
          <w:sz w:val="28"/>
          <w:szCs w:val="32"/>
        </w:rPr>
        <w:t>惟</w:t>
      </w:r>
      <w:proofErr w:type="gramEnd"/>
      <w:r w:rsidR="00793F7E" w:rsidRPr="00354BBA">
        <w:rPr>
          <w:rFonts w:ascii="標楷體" w:eastAsia="標楷體" w:hAnsi="標楷體" w:hint="eastAsia"/>
          <w:sz w:val="28"/>
          <w:szCs w:val="32"/>
        </w:rPr>
        <w:t>行政院於112年底為簡化行政作業層級，加強國土辦與主管機關角色，</w:t>
      </w:r>
      <w:r w:rsidR="00090FA0" w:rsidRPr="00354BBA">
        <w:rPr>
          <w:rFonts w:ascii="標楷體" w:eastAsia="標楷體" w:hAnsi="標楷體" w:hint="eastAsia"/>
          <w:sz w:val="28"/>
          <w:szCs w:val="32"/>
        </w:rPr>
        <w:t>並降低</w:t>
      </w:r>
      <w:r w:rsidR="00793F7E" w:rsidRPr="00354BBA">
        <w:rPr>
          <w:rFonts w:ascii="標楷體" w:eastAsia="標楷體" w:hAnsi="標楷體" w:hint="eastAsia"/>
          <w:sz w:val="28"/>
          <w:szCs w:val="32"/>
        </w:rPr>
        <w:t>主領域協調機關之參與，不僅未符指導綱要規定，亦未能達成協調機關共享資源與資訊及訂定共同風險管理標準等任務與發揮協調效益。另</w:t>
      </w:r>
      <w:r w:rsidR="00090FA0" w:rsidRPr="00354BBA">
        <w:rPr>
          <w:rFonts w:ascii="標楷體" w:eastAsia="標楷體" w:hAnsi="標楷體" w:hint="eastAsia"/>
          <w:sz w:val="28"/>
          <w:szCs w:val="32"/>
        </w:rPr>
        <w:t>根據</w:t>
      </w:r>
      <w:r w:rsidR="00793F7E" w:rsidRPr="00354BBA">
        <w:rPr>
          <w:rFonts w:ascii="標楷體" w:eastAsia="標楷體" w:hAnsi="標楷體" w:hint="eastAsia"/>
          <w:sz w:val="28"/>
          <w:szCs w:val="32"/>
        </w:rPr>
        <w:t>國土辦說明簡化關鍵基礎設施安全防護行政作業層級之調整原因，包含「符合國際作法：美國係由主管機關制定領域級防護計畫並推動所屬關鍵基礎設施安全防護工作，國土</w:t>
      </w:r>
      <w:proofErr w:type="gramStart"/>
      <w:r w:rsidR="00793F7E" w:rsidRPr="00354BBA">
        <w:rPr>
          <w:rFonts w:ascii="標楷體" w:eastAsia="標楷體" w:hAnsi="標楷體" w:hint="eastAsia"/>
          <w:sz w:val="28"/>
          <w:szCs w:val="32"/>
        </w:rPr>
        <w:t>安全部主責</w:t>
      </w:r>
      <w:proofErr w:type="gramEnd"/>
      <w:r w:rsidR="00793F7E" w:rsidRPr="00354BBA">
        <w:rPr>
          <w:rFonts w:ascii="標楷體" w:eastAsia="標楷體" w:hAnsi="標楷體" w:hint="eastAsia"/>
          <w:sz w:val="28"/>
          <w:szCs w:val="32"/>
        </w:rPr>
        <w:t>整體政策與協調。」惟美國國土安全部（Department of Homeland Security, DHS）員工逾24萬人，在關鍵基礎設施防護部分，特別成立網路安全暨基礎設施安全局（Cybersecurity and Infrastructure Security Agency, CISA）</w:t>
      </w:r>
      <w:r w:rsidR="00296C01" w:rsidRPr="00354BBA">
        <w:rPr>
          <w:rFonts w:ascii="標楷體" w:eastAsia="標楷體" w:hAnsi="標楷體" w:hint="eastAsia"/>
          <w:sz w:val="28"/>
          <w:szCs w:val="32"/>
        </w:rPr>
        <w:t>，</w:t>
      </w:r>
      <w:r w:rsidR="0052173C" w:rsidRPr="00354BBA">
        <w:rPr>
          <w:rFonts w:ascii="標楷體" w:eastAsia="標楷體" w:hAnsi="標楷體" w:hint="eastAsia"/>
          <w:sz w:val="28"/>
          <w:szCs w:val="32"/>
        </w:rPr>
        <w:t>員工逾3,000人</w:t>
      </w:r>
      <w:r w:rsidR="00972369" w:rsidRPr="00354BBA">
        <w:rPr>
          <w:rFonts w:ascii="標楷體" w:eastAsia="標楷體" w:hAnsi="標楷體" w:hint="eastAsia"/>
          <w:sz w:val="28"/>
          <w:szCs w:val="32"/>
        </w:rPr>
        <w:t>，</w:t>
      </w:r>
      <w:r w:rsidR="00793F7E" w:rsidRPr="00354BBA">
        <w:rPr>
          <w:rFonts w:ascii="標楷體" w:eastAsia="標楷體" w:hAnsi="標楷體" w:hint="eastAsia"/>
          <w:sz w:val="28"/>
          <w:szCs w:val="32"/>
        </w:rPr>
        <w:t>主管關鍵基礎設施防護</w:t>
      </w:r>
      <w:r w:rsidR="00AF1425">
        <w:rPr>
          <w:rFonts w:ascii="標楷體" w:eastAsia="標楷體" w:hAnsi="標楷體" w:hint="eastAsia"/>
          <w:sz w:val="28"/>
          <w:szCs w:val="32"/>
        </w:rPr>
        <w:t>（</w:t>
      </w:r>
      <w:r w:rsidR="00793F7E" w:rsidRPr="00354BBA">
        <w:rPr>
          <w:rFonts w:ascii="標楷體" w:eastAsia="標楷體" w:hAnsi="標楷體" w:hint="eastAsia"/>
          <w:sz w:val="28"/>
          <w:szCs w:val="32"/>
        </w:rPr>
        <w:t>包含關鍵基礎設施資訊安全</w:t>
      </w:r>
      <w:r w:rsidR="00AF1425">
        <w:rPr>
          <w:rFonts w:ascii="標楷體" w:eastAsia="標楷體" w:hAnsi="標楷體" w:hint="eastAsia"/>
          <w:sz w:val="28"/>
          <w:szCs w:val="32"/>
        </w:rPr>
        <w:t>）</w:t>
      </w:r>
      <w:r w:rsidR="00793F7E" w:rsidRPr="00354BBA">
        <w:rPr>
          <w:rFonts w:ascii="標楷體" w:eastAsia="標楷體" w:hAnsi="標楷體" w:hint="eastAsia"/>
          <w:sz w:val="28"/>
          <w:szCs w:val="32"/>
        </w:rPr>
        <w:t>，</w:t>
      </w:r>
      <w:r w:rsidR="000B0152" w:rsidRPr="00354BBA">
        <w:rPr>
          <w:rFonts w:ascii="標楷體" w:eastAsia="標楷體" w:hAnsi="標楷體" w:hint="eastAsia"/>
          <w:sz w:val="28"/>
          <w:szCs w:val="32"/>
        </w:rPr>
        <w:t>其</w:t>
      </w:r>
      <w:r w:rsidR="00793F7E" w:rsidRPr="00354BBA">
        <w:rPr>
          <w:rFonts w:ascii="標楷體" w:eastAsia="標楷體" w:hAnsi="標楷體" w:hint="eastAsia"/>
          <w:sz w:val="28"/>
          <w:szCs w:val="32"/>
        </w:rPr>
        <w:t>相關組織與法律位階遠高於我國現行制度。而我國現行能源等9大主領域，具有高度獨特性（除關鍵基礎設施資安防護具有共通性外）與專業性，</w:t>
      </w:r>
      <w:r w:rsidR="009A4826" w:rsidRPr="00354BBA">
        <w:rPr>
          <w:rFonts w:ascii="標楷體" w:eastAsia="標楷體" w:hAnsi="標楷體" w:hint="eastAsia"/>
          <w:sz w:val="28"/>
          <w:szCs w:val="32"/>
        </w:rPr>
        <w:t>又</w:t>
      </w:r>
      <w:proofErr w:type="gramStart"/>
      <w:r w:rsidR="00793F7E" w:rsidRPr="00354BBA">
        <w:rPr>
          <w:rFonts w:ascii="標楷體" w:eastAsia="標楷體" w:hAnsi="標楷體" w:hint="eastAsia"/>
          <w:sz w:val="28"/>
          <w:szCs w:val="32"/>
        </w:rPr>
        <w:t>國土辦</w:t>
      </w:r>
      <w:r w:rsidR="00E7370C" w:rsidRPr="00354BBA">
        <w:rPr>
          <w:rFonts w:ascii="標楷體" w:eastAsia="標楷體" w:hAnsi="標楷體" w:hint="eastAsia"/>
          <w:sz w:val="28"/>
          <w:szCs w:val="32"/>
        </w:rPr>
        <w:t>係行政院</w:t>
      </w:r>
      <w:proofErr w:type="gramEnd"/>
      <w:r w:rsidR="00E7370C" w:rsidRPr="00354BBA">
        <w:rPr>
          <w:rFonts w:ascii="標楷體" w:eastAsia="標楷體" w:hAnsi="標楷體" w:hint="eastAsia"/>
          <w:sz w:val="28"/>
          <w:szCs w:val="32"/>
        </w:rPr>
        <w:t>幕僚單位</w:t>
      </w:r>
      <w:r w:rsidR="009A4826" w:rsidRPr="00354BBA">
        <w:rPr>
          <w:rFonts w:ascii="標楷體" w:eastAsia="標楷體" w:hAnsi="標楷體" w:hint="eastAsia"/>
          <w:sz w:val="28"/>
          <w:szCs w:val="32"/>
        </w:rPr>
        <w:t>，受限於組織及編制</w:t>
      </w:r>
      <w:r w:rsidR="00793F7E" w:rsidRPr="00354BBA">
        <w:rPr>
          <w:rFonts w:ascii="標楷體" w:eastAsia="標楷體" w:hAnsi="標楷體" w:hint="eastAsia"/>
          <w:sz w:val="28"/>
          <w:szCs w:val="32"/>
        </w:rPr>
        <w:t>，能否如美國國土</w:t>
      </w:r>
      <w:proofErr w:type="gramStart"/>
      <w:r w:rsidR="00793F7E" w:rsidRPr="00354BBA">
        <w:rPr>
          <w:rFonts w:ascii="標楷體" w:eastAsia="標楷體" w:hAnsi="標楷體" w:hint="eastAsia"/>
          <w:sz w:val="28"/>
          <w:szCs w:val="32"/>
        </w:rPr>
        <w:t>安全部或網路</w:t>
      </w:r>
      <w:proofErr w:type="gramEnd"/>
      <w:r w:rsidR="00793F7E" w:rsidRPr="00354BBA">
        <w:rPr>
          <w:rFonts w:ascii="標楷體" w:eastAsia="標楷體" w:hAnsi="標楷體" w:hint="eastAsia"/>
          <w:sz w:val="28"/>
          <w:szCs w:val="32"/>
        </w:rPr>
        <w:t>安全暨基礎設施安全局負責主領域層級之協調任務，不無疑義，經函請行政院通盤檢討現行作法之周延性，據以</w:t>
      </w:r>
      <w:proofErr w:type="gramStart"/>
      <w:r w:rsidR="00793F7E" w:rsidRPr="00354BBA">
        <w:rPr>
          <w:rFonts w:ascii="標楷體" w:eastAsia="標楷體" w:hAnsi="標楷體" w:hint="eastAsia"/>
          <w:sz w:val="28"/>
          <w:szCs w:val="32"/>
        </w:rPr>
        <w:t>研</w:t>
      </w:r>
      <w:proofErr w:type="gramEnd"/>
      <w:r w:rsidR="00793F7E" w:rsidRPr="00354BBA">
        <w:rPr>
          <w:rFonts w:ascii="標楷體" w:eastAsia="標楷體" w:hAnsi="標楷體" w:hint="eastAsia"/>
          <w:sz w:val="28"/>
          <w:szCs w:val="32"/>
        </w:rPr>
        <w:t>擬可行配套措施。</w:t>
      </w:r>
      <w:proofErr w:type="gramStart"/>
      <w:r w:rsidR="00FC2B56" w:rsidRPr="00354BBA">
        <w:rPr>
          <w:rFonts w:ascii="標楷體" w:eastAsia="標楷體" w:hAnsi="標楷體" w:hint="eastAsia"/>
          <w:sz w:val="28"/>
          <w:szCs w:val="28"/>
        </w:rPr>
        <w:t>【</w:t>
      </w:r>
      <w:proofErr w:type="gramEnd"/>
      <w:r w:rsidR="00FC2B56" w:rsidRPr="00354BBA">
        <w:rPr>
          <w:rFonts w:ascii="標楷體" w:eastAsia="標楷體" w:hAnsi="標楷體" w:hint="eastAsia"/>
          <w:sz w:val="28"/>
          <w:szCs w:val="28"/>
        </w:rPr>
        <w:t>詳總決算審核報告</w:t>
      </w:r>
      <w:proofErr w:type="gramStart"/>
      <w:r w:rsidR="00FC2B56" w:rsidRPr="00354BBA">
        <w:rPr>
          <w:rFonts w:ascii="標楷體" w:eastAsia="標楷體" w:hAnsi="標楷體" w:hint="eastAsia"/>
          <w:sz w:val="28"/>
          <w:szCs w:val="28"/>
        </w:rPr>
        <w:t>第2冊丙</w:t>
      </w:r>
      <w:proofErr w:type="gramEnd"/>
      <w:r w:rsidR="00FC2B56" w:rsidRPr="00354BBA">
        <w:rPr>
          <w:rFonts w:ascii="標楷體" w:eastAsia="標楷體" w:hAnsi="標楷體" w:hint="eastAsia"/>
          <w:sz w:val="28"/>
          <w:szCs w:val="28"/>
        </w:rPr>
        <w:t>、貳、行政院主管項下重要審核意見</w:t>
      </w:r>
      <w:r w:rsidR="0086025F" w:rsidRPr="00354BBA">
        <w:rPr>
          <w:rFonts w:ascii="標楷體" w:eastAsia="標楷體" w:hAnsi="標楷體" w:hint="eastAsia"/>
          <w:sz w:val="28"/>
          <w:szCs w:val="28"/>
        </w:rPr>
        <w:t>（十）4.</w:t>
      </w:r>
      <w:r w:rsidR="00FC2B56" w:rsidRPr="00354BBA">
        <w:rPr>
          <w:rFonts w:ascii="標楷體" w:eastAsia="標楷體" w:hAnsi="標楷體" w:hint="eastAsia"/>
          <w:sz w:val="28"/>
          <w:szCs w:val="28"/>
        </w:rPr>
        <w:t>】</w:t>
      </w:r>
    </w:p>
    <w:p w14:paraId="6B707642" w14:textId="60150A00" w:rsidR="00BF377C" w:rsidRPr="00354BBA" w:rsidRDefault="00BF377C" w:rsidP="00843C0C">
      <w:pPr>
        <w:overflowPunct w:val="0"/>
        <w:spacing w:line="500" w:lineRule="exact"/>
        <w:ind w:firstLineChars="450" w:firstLine="1261"/>
        <w:jc w:val="both"/>
        <w:rPr>
          <w:rFonts w:ascii="標楷體" w:eastAsia="標楷體" w:hAnsi="標楷體"/>
          <w:sz w:val="28"/>
          <w:szCs w:val="28"/>
          <w:lang w:val="x-none"/>
        </w:rPr>
      </w:pPr>
      <w:r w:rsidRPr="00354BBA">
        <w:rPr>
          <w:rFonts w:ascii="標楷體" w:eastAsia="標楷體" w:hAnsi="標楷體"/>
          <w:b/>
          <w:sz w:val="28"/>
          <w:szCs w:val="36"/>
        </w:rPr>
        <w:t>2</w:t>
      </w:r>
      <w:r w:rsidRPr="00354BBA">
        <w:rPr>
          <w:rFonts w:ascii="標楷體" w:eastAsia="標楷體" w:hAnsi="標楷體" w:hint="eastAsia"/>
          <w:b/>
          <w:sz w:val="28"/>
          <w:szCs w:val="36"/>
        </w:rPr>
        <w:t>.</w:t>
      </w:r>
      <w:r w:rsidR="00EC08B3" w:rsidRPr="00354BBA">
        <w:rPr>
          <w:rFonts w:ascii="標楷體" w:eastAsia="標楷體" w:hAnsi="標楷體" w:hint="eastAsia"/>
          <w:b/>
          <w:sz w:val="28"/>
          <w:szCs w:val="36"/>
        </w:rPr>
        <w:t xml:space="preserve">　</w:t>
      </w:r>
      <w:r w:rsidR="00451960" w:rsidRPr="00354BBA">
        <w:rPr>
          <w:rFonts w:ascii="標楷體" w:eastAsia="標楷體" w:hAnsi="標楷體" w:hint="eastAsia"/>
          <w:b/>
          <w:sz w:val="28"/>
          <w:szCs w:val="36"/>
        </w:rPr>
        <w:t>關鍵基礎設施各層級安全防護計畫相互關聯，形成安全防護體系，以應對各種潛在威脅與災害，惟部分協調機關與主管機關未妥</w:t>
      </w:r>
      <w:proofErr w:type="gramStart"/>
      <w:r w:rsidR="00451960" w:rsidRPr="00354BBA">
        <w:rPr>
          <w:rFonts w:ascii="標楷體" w:eastAsia="標楷體" w:hAnsi="標楷體" w:hint="eastAsia"/>
          <w:b/>
          <w:sz w:val="28"/>
          <w:szCs w:val="36"/>
        </w:rPr>
        <w:t>適</w:t>
      </w:r>
      <w:proofErr w:type="gramEnd"/>
      <w:r w:rsidR="00451960" w:rsidRPr="00354BBA">
        <w:rPr>
          <w:rFonts w:ascii="標楷體" w:eastAsia="標楷體" w:hAnsi="標楷體" w:hint="eastAsia"/>
          <w:b/>
          <w:sz w:val="28"/>
          <w:szCs w:val="36"/>
        </w:rPr>
        <w:t>擬定主領域或次領域層級之安全防護計畫，不利相關次領域主管機關與設施提供者依循，允宜適時檢討現況問題，督促各部會落實安全防護管理要領，以提升整體安全防護效能</w:t>
      </w:r>
      <w:r w:rsidRPr="00354BBA">
        <w:rPr>
          <w:rFonts w:ascii="標楷體" w:eastAsia="標楷體" w:hAnsi="標楷體" w:hint="eastAsia"/>
          <w:b/>
          <w:spacing w:val="4"/>
          <w:sz w:val="28"/>
          <w:szCs w:val="28"/>
        </w:rPr>
        <w:t>：</w:t>
      </w:r>
      <w:r w:rsidR="00451960" w:rsidRPr="00354BBA">
        <w:rPr>
          <w:rFonts w:ascii="標楷體" w:eastAsia="標楷體" w:hAnsi="標楷體" w:hint="eastAsia"/>
          <w:spacing w:val="4"/>
          <w:sz w:val="28"/>
          <w:szCs w:val="24"/>
        </w:rPr>
        <w:t>我國現行關鍵基礎設施指導綱要之安全防護管理要領分為設定安全目標、辨識關鍵資產、風險評估、決定防護優先次序、擬定安全防護計畫及衡量實施成效等</w:t>
      </w:r>
      <w:r w:rsidR="00451960" w:rsidRPr="00354BBA">
        <w:rPr>
          <w:rFonts w:ascii="標楷體" w:eastAsia="標楷體" w:hAnsi="標楷體"/>
          <w:spacing w:val="4"/>
          <w:sz w:val="28"/>
          <w:szCs w:val="24"/>
        </w:rPr>
        <w:t>6</w:t>
      </w:r>
      <w:r w:rsidR="00451960" w:rsidRPr="00354BBA">
        <w:rPr>
          <w:rFonts w:ascii="標楷體" w:eastAsia="標楷體" w:hAnsi="標楷體" w:hint="eastAsia"/>
          <w:spacing w:val="4"/>
          <w:sz w:val="28"/>
          <w:szCs w:val="24"/>
        </w:rPr>
        <w:t>項步驟（圖</w:t>
      </w:r>
      <w:r w:rsidR="0017320B" w:rsidRPr="00354BBA">
        <w:rPr>
          <w:rFonts w:ascii="標楷體" w:eastAsia="標楷體" w:hAnsi="標楷體" w:hint="eastAsia"/>
          <w:spacing w:val="4"/>
          <w:sz w:val="28"/>
          <w:szCs w:val="24"/>
        </w:rPr>
        <w:t>4</w:t>
      </w:r>
      <w:r w:rsidR="00451960" w:rsidRPr="00354BBA">
        <w:rPr>
          <w:rFonts w:ascii="標楷體" w:eastAsia="標楷體" w:hAnsi="標楷體" w:hint="eastAsia"/>
          <w:spacing w:val="4"/>
          <w:sz w:val="28"/>
          <w:szCs w:val="24"/>
        </w:rPr>
        <w:t>），係參考美國國土</w:t>
      </w:r>
      <w:proofErr w:type="gramStart"/>
      <w:r w:rsidR="00451960" w:rsidRPr="00354BBA">
        <w:rPr>
          <w:rFonts w:ascii="標楷體" w:eastAsia="標楷體" w:hAnsi="標楷體" w:hint="eastAsia"/>
          <w:spacing w:val="4"/>
          <w:sz w:val="28"/>
          <w:szCs w:val="24"/>
        </w:rPr>
        <w:t>安全部以</w:t>
      </w:r>
      <w:proofErr w:type="gramEnd"/>
      <w:r w:rsidR="00451960" w:rsidRPr="00354BBA">
        <w:rPr>
          <w:rFonts w:ascii="標楷體" w:eastAsia="標楷體" w:hAnsi="標楷體" w:hint="eastAsia"/>
          <w:spacing w:val="4"/>
          <w:sz w:val="28"/>
          <w:szCs w:val="24"/>
        </w:rPr>
        <w:t>「安全」（</w:t>
      </w:r>
      <w:r w:rsidR="00451960" w:rsidRPr="00354BBA">
        <w:rPr>
          <w:rFonts w:ascii="標楷體" w:eastAsia="標楷體" w:hAnsi="標楷體"/>
          <w:spacing w:val="4"/>
          <w:sz w:val="28"/>
          <w:szCs w:val="24"/>
        </w:rPr>
        <w:t>Security</w:t>
      </w:r>
      <w:r w:rsidR="00451960" w:rsidRPr="00354BBA">
        <w:rPr>
          <w:rFonts w:ascii="標楷體" w:eastAsia="標楷體" w:hAnsi="標楷體" w:hint="eastAsia"/>
          <w:spacing w:val="4"/>
          <w:sz w:val="28"/>
          <w:szCs w:val="24"/>
        </w:rPr>
        <w:t>）與「韌性」</w:t>
      </w:r>
      <w:r w:rsidR="00451960" w:rsidRPr="00354BBA">
        <w:rPr>
          <w:rFonts w:ascii="標楷體" w:eastAsia="標楷體" w:hAnsi="標楷體" w:hint="eastAsia"/>
          <w:spacing w:val="4"/>
          <w:sz w:val="28"/>
          <w:szCs w:val="24"/>
        </w:rPr>
        <w:lastRenderedPageBreak/>
        <w:t>（</w:t>
      </w:r>
      <w:r w:rsidR="00451960" w:rsidRPr="00354BBA">
        <w:rPr>
          <w:rFonts w:ascii="標楷體" w:eastAsia="標楷體" w:hAnsi="標楷體"/>
          <w:spacing w:val="4"/>
          <w:sz w:val="28"/>
          <w:szCs w:val="24"/>
        </w:rPr>
        <w:t>Resilience</w:t>
      </w:r>
      <w:r w:rsidR="00451960" w:rsidRPr="00354BBA">
        <w:rPr>
          <w:rFonts w:ascii="標楷體" w:eastAsia="標楷體" w:hAnsi="標楷體" w:hint="eastAsia"/>
          <w:spacing w:val="4"/>
          <w:sz w:val="28"/>
          <w:szCs w:val="24"/>
        </w:rPr>
        <w:t>）為推動目標之國家基礎建設防護計畫（</w:t>
      </w:r>
      <w:r w:rsidR="00451960" w:rsidRPr="00354BBA">
        <w:rPr>
          <w:rFonts w:ascii="標楷體" w:eastAsia="標楷體" w:hAnsi="標楷體"/>
          <w:spacing w:val="4"/>
          <w:sz w:val="28"/>
          <w:szCs w:val="24"/>
        </w:rPr>
        <w:t>National Infrastructure Protection Plan, NIPP</w:t>
      </w:r>
      <w:r w:rsidR="00451960" w:rsidRPr="00354BBA">
        <w:rPr>
          <w:rFonts w:ascii="標楷體" w:eastAsia="標楷體" w:hAnsi="標楷體" w:hint="eastAsia"/>
          <w:spacing w:val="4"/>
          <w:sz w:val="28"/>
          <w:szCs w:val="24"/>
        </w:rPr>
        <w:t>）風險管理架構（</w:t>
      </w:r>
      <w:r w:rsidR="00451960" w:rsidRPr="00354BBA">
        <w:rPr>
          <w:rFonts w:ascii="標楷體" w:eastAsia="標楷體" w:hAnsi="標楷體"/>
          <w:spacing w:val="4"/>
          <w:sz w:val="28"/>
          <w:szCs w:val="24"/>
        </w:rPr>
        <w:t>Risk Management Framework</w:t>
      </w:r>
      <w:r w:rsidR="00451960" w:rsidRPr="00354BBA">
        <w:rPr>
          <w:rFonts w:ascii="標楷體" w:eastAsia="標楷體" w:hAnsi="標楷體" w:hint="eastAsia"/>
          <w:spacing w:val="4"/>
          <w:sz w:val="28"/>
          <w:szCs w:val="24"/>
        </w:rPr>
        <w:t>），用以管理及降低來自於實體、資通訊及人員</w:t>
      </w:r>
      <w:r w:rsidR="00451960" w:rsidRPr="00354BBA">
        <w:rPr>
          <w:rFonts w:ascii="標楷體" w:eastAsia="標楷體" w:hAnsi="標楷體"/>
          <w:spacing w:val="4"/>
          <w:sz w:val="28"/>
          <w:szCs w:val="24"/>
        </w:rPr>
        <w:t>3</w:t>
      </w:r>
      <w:r w:rsidR="00451960" w:rsidRPr="00354BBA">
        <w:rPr>
          <w:rFonts w:ascii="標楷體" w:eastAsia="標楷體" w:hAnsi="標楷體" w:hint="eastAsia"/>
          <w:spacing w:val="4"/>
          <w:sz w:val="28"/>
          <w:szCs w:val="24"/>
        </w:rPr>
        <w:t>方面之攻擊威脅風險。</w:t>
      </w:r>
      <w:r w:rsidR="0066681B" w:rsidRPr="00354BBA">
        <w:rPr>
          <w:rFonts w:ascii="標楷體" w:eastAsia="標楷體" w:hAnsi="標楷體" w:hint="eastAsia"/>
          <w:spacing w:val="4"/>
          <w:sz w:val="28"/>
          <w:szCs w:val="24"/>
        </w:rPr>
        <w:t>政府</w:t>
      </w:r>
      <w:r w:rsidR="00451960" w:rsidRPr="00354BBA">
        <w:rPr>
          <w:rFonts w:ascii="標楷體" w:eastAsia="標楷體" w:hAnsi="標楷體" w:hint="eastAsia"/>
          <w:spacing w:val="4"/>
          <w:sz w:val="28"/>
          <w:szCs w:val="24"/>
        </w:rPr>
        <w:t>為有效執行國家關鍵基礎設施安全防護管理工作，</w:t>
      </w:r>
      <w:r w:rsidR="0066681B" w:rsidRPr="00354BBA">
        <w:rPr>
          <w:rFonts w:ascii="標楷體" w:eastAsia="標楷體" w:hAnsi="標楷體" w:hint="eastAsia"/>
          <w:spacing w:val="4"/>
          <w:sz w:val="28"/>
          <w:szCs w:val="24"/>
        </w:rPr>
        <w:t>允</w:t>
      </w:r>
      <w:r w:rsidR="00CB702B" w:rsidRPr="00354BBA">
        <w:rPr>
          <w:rFonts w:ascii="標楷體" w:eastAsia="標楷體" w:hAnsi="標楷體" w:hint="eastAsia"/>
          <w:spacing w:val="4"/>
          <w:sz w:val="28"/>
          <w:szCs w:val="24"/>
        </w:rPr>
        <w:t>宜</w:t>
      </w:r>
      <w:r w:rsidR="00451960" w:rsidRPr="00354BBA">
        <w:rPr>
          <w:rFonts w:ascii="標楷體" w:eastAsia="標楷體" w:hAnsi="標楷體" w:hint="eastAsia"/>
          <w:spacing w:val="4"/>
          <w:sz w:val="28"/>
          <w:szCs w:val="24"/>
        </w:rPr>
        <w:t>全面性、系統性進行設施盤點工作，俾</w:t>
      </w:r>
      <w:proofErr w:type="gramStart"/>
      <w:r w:rsidR="00451960" w:rsidRPr="00354BBA">
        <w:rPr>
          <w:rFonts w:ascii="標楷體" w:eastAsia="標楷體" w:hAnsi="標楷體" w:hint="eastAsia"/>
          <w:spacing w:val="4"/>
          <w:sz w:val="28"/>
          <w:szCs w:val="24"/>
        </w:rPr>
        <w:t>依照</w:t>
      </w:r>
      <w:proofErr w:type="gramEnd"/>
      <w:r w:rsidR="004D5360" w:rsidRPr="00354BBA">
        <w:rPr>
          <w:rFonts w:ascii="標楷體" w:eastAsia="標楷體" w:hAnsi="標楷體" w:hint="eastAsia"/>
          <w:noProof/>
          <w:spacing w:val="4"/>
          <w:sz w:val="28"/>
          <w:szCs w:val="24"/>
        </w:rPr>
        <mc:AlternateContent>
          <mc:Choice Requires="wps">
            <w:drawing>
              <wp:anchor distT="0" distB="0" distL="114300" distR="114300" simplePos="0" relativeHeight="252058112" behindDoc="1" locked="0" layoutInCell="1" allowOverlap="1" wp14:anchorId="74D15FC2" wp14:editId="011589DE">
                <wp:simplePos x="0" y="0"/>
                <wp:positionH relativeFrom="margin">
                  <wp:posOffset>3022600</wp:posOffset>
                </wp:positionH>
                <wp:positionV relativeFrom="paragraph">
                  <wp:posOffset>38100</wp:posOffset>
                </wp:positionV>
                <wp:extent cx="3267075" cy="3470275"/>
                <wp:effectExtent l="0" t="0" r="9525" b="0"/>
                <wp:wrapThrough wrapText="bothSides">
                  <wp:wrapPolygon edited="0">
                    <wp:start x="0" y="0"/>
                    <wp:lineTo x="0" y="21462"/>
                    <wp:lineTo x="21537" y="21462"/>
                    <wp:lineTo x="21537" y="0"/>
                    <wp:lineTo x="0" y="0"/>
                  </wp:wrapPolygon>
                </wp:wrapThrough>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7075" cy="34702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49D9A86" w14:textId="4B1FD4BA" w:rsidR="00451960" w:rsidRPr="00CA5801" w:rsidRDefault="00451960" w:rsidP="00451960">
                            <w:pPr>
                              <w:pStyle w:val="a3"/>
                              <w:adjustRightInd w:val="0"/>
                              <w:snapToGrid w:val="0"/>
                              <w:ind w:leftChars="0" w:left="-142"/>
                              <w:jc w:val="center"/>
                              <w:rPr>
                                <w:rFonts w:ascii="標楷體" w:eastAsia="標楷體" w:hAnsi="標楷體"/>
                                <w:b/>
                                <w:szCs w:val="28"/>
                              </w:rPr>
                            </w:pPr>
                            <w:bookmarkStart w:id="4" w:name="_Toc198712553"/>
                            <w:r w:rsidRPr="00CA5801">
                              <w:rPr>
                                <w:rFonts w:ascii="標楷體" w:eastAsia="標楷體" w:hAnsi="標楷體" w:hint="eastAsia"/>
                                <w:b/>
                                <w:szCs w:val="20"/>
                              </w:rPr>
                              <w:t>圖</w:t>
                            </w:r>
                            <w:r w:rsidR="0017320B">
                              <w:rPr>
                                <w:rFonts w:ascii="標楷體" w:eastAsia="標楷體" w:hAnsi="標楷體"/>
                                <w:b/>
                                <w:szCs w:val="20"/>
                              </w:rPr>
                              <w:t>4</w:t>
                            </w:r>
                            <w:r w:rsidRPr="00CA5801">
                              <w:rPr>
                                <w:rFonts w:ascii="標楷體" w:eastAsia="標楷體" w:hAnsi="標楷體" w:hint="eastAsia"/>
                                <w:b/>
                                <w:szCs w:val="28"/>
                              </w:rPr>
                              <w:t xml:space="preserve"> 107年版指導綱要之安全防護管理要領</w:t>
                            </w:r>
                            <w:bookmarkEnd w:id="4"/>
                          </w:p>
                          <w:p w14:paraId="7D3DCD09" w14:textId="371E5F98" w:rsidR="00451960" w:rsidRPr="00054829" w:rsidRDefault="00451960" w:rsidP="00451960">
                            <w:pPr>
                              <w:pStyle w:val="a3"/>
                              <w:adjustRightInd w:val="0"/>
                              <w:snapToGrid w:val="0"/>
                              <w:ind w:leftChars="0" w:left="-142"/>
                              <w:jc w:val="center"/>
                              <w:rPr>
                                <w:rFonts w:ascii="標楷體" w:eastAsia="標楷體" w:hAnsi="標楷體"/>
                                <w:noProof/>
                              </w:rPr>
                            </w:pPr>
                            <w:r w:rsidRPr="00054829">
                              <w:rPr>
                                <w:rFonts w:ascii="標楷體" w:eastAsia="標楷體" w:hAnsi="標楷體"/>
                                <w:noProof/>
                              </w:rPr>
                              <w:drawing>
                                <wp:inline distT="0" distB="0" distL="0" distR="0" wp14:anchorId="26F15D86" wp14:editId="1EAEE89C">
                                  <wp:extent cx="2926080" cy="2926080"/>
                                  <wp:effectExtent l="0" t="0" r="7620" b="7620"/>
                                  <wp:docPr id="22" name="圖片 22" descr="舊餅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舊餅圖"/>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46EFC19D" w14:textId="3BD2EEB8" w:rsidR="00451960" w:rsidRPr="00A23A37" w:rsidRDefault="00451960" w:rsidP="00451960">
                            <w:pPr>
                              <w:adjustRightInd w:val="0"/>
                              <w:snapToGrid w:val="0"/>
                              <w:spacing w:beforeLines="50" w:before="180"/>
                              <w:ind w:leftChars="118" w:left="283"/>
                              <w:rPr>
                                <w:rFonts w:ascii="標楷體" w:eastAsia="標楷體" w:hAnsi="標楷體"/>
                                <w:b/>
                              </w:rPr>
                            </w:pPr>
                            <w:r w:rsidRPr="00054829">
                              <w:rPr>
                                <w:rFonts w:ascii="標楷體" w:eastAsia="標楷體" w:hAnsi="標楷體" w:hint="eastAsia"/>
                                <w:noProof/>
                                <w:sz w:val="20"/>
                              </w:rPr>
                              <w:t>資料來源：</w:t>
                            </w:r>
                            <w:r>
                              <w:rPr>
                                <w:rFonts w:ascii="標楷體" w:eastAsia="標楷體" w:hAnsi="標楷體" w:hint="eastAsia"/>
                                <w:noProof/>
                                <w:sz w:val="20"/>
                              </w:rPr>
                              <w:t>擷取</w:t>
                            </w:r>
                            <w:r w:rsidRPr="00054829">
                              <w:rPr>
                                <w:rFonts w:ascii="標楷體" w:eastAsia="標楷體" w:hAnsi="標楷體" w:hint="eastAsia"/>
                                <w:noProof/>
                                <w:sz w:val="20"/>
                              </w:rPr>
                              <w:t>自</w:t>
                            </w:r>
                            <w:r>
                              <w:rPr>
                                <w:rFonts w:ascii="標楷體" w:eastAsia="標楷體" w:hAnsi="標楷體" w:hint="eastAsia"/>
                                <w:noProof/>
                                <w:sz w:val="20"/>
                              </w:rPr>
                              <w:t>關鍵基礎設施</w:t>
                            </w:r>
                            <w:r w:rsidRPr="00054829">
                              <w:rPr>
                                <w:rFonts w:ascii="標楷體" w:eastAsia="標楷體" w:hAnsi="標楷體" w:hint="eastAsia"/>
                                <w:noProof/>
                                <w:sz w:val="20"/>
                              </w:rPr>
                              <w:t>指導綱要</w:t>
                            </w:r>
                            <w:r w:rsidR="00447C4B" w:rsidRPr="00542583">
                              <w:rPr>
                                <w:rFonts w:ascii="標楷體" w:eastAsia="標楷體" w:hAnsi="標楷體" w:hint="eastAsia"/>
                                <w:noProof/>
                                <w:sz w:val="20"/>
                              </w:rPr>
                              <w:t>資料</w:t>
                            </w:r>
                            <w:r w:rsidRPr="00054829">
                              <w:rPr>
                                <w:rFonts w:ascii="標楷體" w:eastAsia="標楷體" w:hAnsi="標楷體" w:hint="eastAsia"/>
                                <w:noProof/>
                                <w:sz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D15FC2" id="文字方塊 23" o:spid="_x0000_s1029" type="#_x0000_t202" style="position:absolute;left:0;text-align:left;margin-left:238pt;margin-top:3pt;width:257.25pt;height:273.25pt;z-index:-251258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hUZHwIAAP0DAAAOAAAAZHJzL2Uyb0RvYy54bWysU12O0zAQfkfiDpbfadK0u4Wo6Wrpqghp&#10;+ZEWDuA4zo9IPGbsNikXQOIAyzMH4AAcaPccjJ1uKfCG8IPl8Yy/me+b8fJi6Fq2U2gb0BmfTmLO&#10;lJZQNLrK+Pt3mydPObNO6EK0oFXG98ryi9XjR8vepCqBGtpCISMQbdPeZLx2zqRRZGWtOmEnYJQm&#10;ZwnYCUcmVlGBoif0ro2SOD6PesDCIEhlLd1ejU6+CvhlqaR7U5ZWOdZmnGpzYcew536PVkuRVihM&#10;3chDGeIfquhEoynpEepKOMG22PwF1TUSwULpJhK6CMqykSpwIDbT+A82N7UwKnAhcaw5ymT/H6x8&#10;vXuLrCkynsw406KjHt3ffr77/vX+9sfdty+Mrkmj3tiUQm8MBbvhOQzU68DXmmuQHyzTsK6FrtQl&#10;IvS1EgXVOPUvo5OnI471IHn/CgrKJbYOAtBQYucFJEkYoVOv9sf+qMExSZez5HwRL844k+SbzRdx&#10;QobPIdKH5wate6GgY/6QcaQBCPBid23dGPoQ4rNZaJti07RtMLDK1y2ynaBh2YR1QP8trNU+WIN/&#10;NiL6m8DTUxtJuiEfgqxH+XIo9kQcYZxB+jN0qAE/cdbT/GXcftwKVJy1LzWJ92w6n/uBDcb8bJGQ&#10;gaee/NQjtCSojDvOxuPajUO+NdhUNWUa26XhkgQvmyCF78xY1aF8mrEg5uE/+CE+tUPUr1+7+gkA&#10;AP//AwBQSwMEFAAGAAgAAAAhAMAHmtLdAAAACQEAAA8AAABkcnMvZG93bnJldi54bWxMj81OwzAQ&#10;hO9IvIO1SNyo06opNGRTISSuSPTv7MZLHGGvI9tt0z497glOo9WsZr6pV6Oz4kQh9p4RppMCBHHr&#10;dc8dwnbz8fQCIibFWlnPhHChCKvm/q5WlfZn/qLTOnUih3CsFIJJaaikjK0hp+LED8TZ+/bBqZTP&#10;0Ekd1DmHOytnRbGQTvWcG4wa6N1Q+7M+OoR956773XQIRjs758/rZbP1PeLjw/j2CiLRmP6e4Yaf&#10;0aHJTAd/ZB2FRZg/L/KWhHCT7C+XRQnigFCWsxJkU8v/C5pfAAAA//8DAFBLAQItABQABgAIAAAA&#10;IQC2gziS/gAAAOEBAAATAAAAAAAAAAAAAAAAAAAAAABbQ29udGVudF9UeXBlc10ueG1sUEsBAi0A&#10;FAAGAAgAAAAhADj9If/WAAAAlAEAAAsAAAAAAAAAAAAAAAAALwEAAF9yZWxzLy5yZWxzUEsBAi0A&#10;FAAGAAgAAAAhABaCFRkfAgAA/QMAAA4AAAAAAAAAAAAAAAAALgIAAGRycy9lMm9Eb2MueG1sUEsB&#10;Ai0AFAAGAAgAAAAhAMAHmtLdAAAACQEAAA8AAAAAAAAAAAAAAAAAeQQAAGRycy9kb3ducmV2Lnht&#10;bFBLBQYAAAAABAAEAPMAAACDBQAAAAA=&#10;" stroked="f" strokeweight=".5pt">
                <v:textbox>
                  <w:txbxContent>
                    <w:p w14:paraId="149D9A86" w14:textId="4B1FD4BA" w:rsidR="00451960" w:rsidRPr="00CA5801" w:rsidRDefault="00451960" w:rsidP="00451960">
                      <w:pPr>
                        <w:pStyle w:val="a3"/>
                        <w:adjustRightInd w:val="0"/>
                        <w:snapToGrid w:val="0"/>
                        <w:ind w:leftChars="0" w:left="-142"/>
                        <w:jc w:val="center"/>
                        <w:rPr>
                          <w:rFonts w:ascii="標楷體" w:eastAsia="標楷體" w:hAnsi="標楷體"/>
                          <w:b/>
                          <w:szCs w:val="28"/>
                        </w:rPr>
                      </w:pPr>
                      <w:bookmarkStart w:id="5" w:name="_Toc198712553"/>
                      <w:r w:rsidRPr="00CA5801">
                        <w:rPr>
                          <w:rFonts w:ascii="標楷體" w:eastAsia="標楷體" w:hAnsi="標楷體" w:hint="eastAsia"/>
                          <w:b/>
                          <w:szCs w:val="20"/>
                        </w:rPr>
                        <w:t>圖</w:t>
                      </w:r>
                      <w:r w:rsidR="0017320B">
                        <w:rPr>
                          <w:rFonts w:ascii="標楷體" w:eastAsia="標楷體" w:hAnsi="標楷體"/>
                          <w:b/>
                          <w:szCs w:val="20"/>
                        </w:rPr>
                        <w:t>4</w:t>
                      </w:r>
                      <w:r w:rsidRPr="00CA5801">
                        <w:rPr>
                          <w:rFonts w:ascii="標楷體" w:eastAsia="標楷體" w:hAnsi="標楷體" w:hint="eastAsia"/>
                          <w:b/>
                          <w:szCs w:val="28"/>
                        </w:rPr>
                        <w:t xml:space="preserve"> 107年版指導綱要之安全防護管理要領</w:t>
                      </w:r>
                      <w:bookmarkEnd w:id="5"/>
                    </w:p>
                    <w:p w14:paraId="7D3DCD09" w14:textId="371E5F98" w:rsidR="00451960" w:rsidRPr="00054829" w:rsidRDefault="00451960" w:rsidP="00451960">
                      <w:pPr>
                        <w:pStyle w:val="a3"/>
                        <w:adjustRightInd w:val="0"/>
                        <w:snapToGrid w:val="0"/>
                        <w:ind w:leftChars="0" w:left="-142"/>
                        <w:jc w:val="center"/>
                        <w:rPr>
                          <w:rFonts w:ascii="標楷體" w:eastAsia="標楷體" w:hAnsi="標楷體"/>
                          <w:noProof/>
                        </w:rPr>
                      </w:pPr>
                      <w:r w:rsidRPr="00054829">
                        <w:rPr>
                          <w:rFonts w:ascii="標楷體" w:eastAsia="標楷體" w:hAnsi="標楷體"/>
                          <w:noProof/>
                        </w:rPr>
                        <w:drawing>
                          <wp:inline distT="0" distB="0" distL="0" distR="0" wp14:anchorId="26F15D86" wp14:editId="1EAEE89C">
                            <wp:extent cx="2926080" cy="2926080"/>
                            <wp:effectExtent l="0" t="0" r="7620" b="7620"/>
                            <wp:docPr id="22" name="圖片 22" descr="舊餅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舊餅圖"/>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46EFC19D" w14:textId="3BD2EEB8" w:rsidR="00451960" w:rsidRPr="00A23A37" w:rsidRDefault="00451960" w:rsidP="00451960">
                      <w:pPr>
                        <w:adjustRightInd w:val="0"/>
                        <w:snapToGrid w:val="0"/>
                        <w:spacing w:beforeLines="50" w:before="180"/>
                        <w:ind w:leftChars="118" w:left="283"/>
                        <w:rPr>
                          <w:rFonts w:ascii="標楷體" w:eastAsia="標楷體" w:hAnsi="標楷體"/>
                          <w:b/>
                        </w:rPr>
                      </w:pPr>
                      <w:r w:rsidRPr="00054829">
                        <w:rPr>
                          <w:rFonts w:ascii="標楷體" w:eastAsia="標楷體" w:hAnsi="標楷體" w:hint="eastAsia"/>
                          <w:noProof/>
                          <w:sz w:val="20"/>
                        </w:rPr>
                        <w:t>資料來源：</w:t>
                      </w:r>
                      <w:r>
                        <w:rPr>
                          <w:rFonts w:ascii="標楷體" w:eastAsia="標楷體" w:hAnsi="標楷體" w:hint="eastAsia"/>
                          <w:noProof/>
                          <w:sz w:val="20"/>
                        </w:rPr>
                        <w:t>擷取</w:t>
                      </w:r>
                      <w:r w:rsidRPr="00054829">
                        <w:rPr>
                          <w:rFonts w:ascii="標楷體" w:eastAsia="標楷體" w:hAnsi="標楷體" w:hint="eastAsia"/>
                          <w:noProof/>
                          <w:sz w:val="20"/>
                        </w:rPr>
                        <w:t>自</w:t>
                      </w:r>
                      <w:r>
                        <w:rPr>
                          <w:rFonts w:ascii="標楷體" w:eastAsia="標楷體" w:hAnsi="標楷體" w:hint="eastAsia"/>
                          <w:noProof/>
                          <w:sz w:val="20"/>
                        </w:rPr>
                        <w:t>關鍵基礎設施</w:t>
                      </w:r>
                      <w:r w:rsidRPr="00054829">
                        <w:rPr>
                          <w:rFonts w:ascii="標楷體" w:eastAsia="標楷體" w:hAnsi="標楷體" w:hint="eastAsia"/>
                          <w:noProof/>
                          <w:sz w:val="20"/>
                        </w:rPr>
                        <w:t>指導綱要</w:t>
                      </w:r>
                      <w:r w:rsidR="00447C4B" w:rsidRPr="00542583">
                        <w:rPr>
                          <w:rFonts w:ascii="標楷體" w:eastAsia="標楷體" w:hAnsi="標楷體" w:hint="eastAsia"/>
                          <w:noProof/>
                          <w:sz w:val="20"/>
                        </w:rPr>
                        <w:t>資料</w:t>
                      </w:r>
                      <w:r w:rsidRPr="00054829">
                        <w:rPr>
                          <w:rFonts w:ascii="標楷體" w:eastAsia="標楷體" w:hAnsi="標楷體" w:hint="eastAsia"/>
                          <w:noProof/>
                          <w:sz w:val="20"/>
                        </w:rPr>
                        <w:t>。</w:t>
                      </w:r>
                    </w:p>
                  </w:txbxContent>
                </v:textbox>
                <w10:wrap type="through" anchorx="margin"/>
              </v:shape>
            </w:pict>
          </mc:Fallback>
        </mc:AlternateContent>
      </w:r>
      <w:r w:rsidR="00451960" w:rsidRPr="00354BBA">
        <w:rPr>
          <w:rFonts w:ascii="標楷體" w:eastAsia="標楷體" w:hAnsi="標楷體" w:hint="eastAsia"/>
          <w:spacing w:val="4"/>
          <w:sz w:val="28"/>
          <w:szCs w:val="24"/>
        </w:rPr>
        <w:t>設施重要性進行分級管理，</w:t>
      </w:r>
      <w:proofErr w:type="gramStart"/>
      <w:r w:rsidR="00451960" w:rsidRPr="00354BBA">
        <w:rPr>
          <w:rFonts w:ascii="標楷體" w:eastAsia="標楷體" w:hAnsi="標楷體" w:hint="eastAsia"/>
          <w:spacing w:val="4"/>
          <w:sz w:val="28"/>
          <w:szCs w:val="24"/>
        </w:rPr>
        <w:t>研</w:t>
      </w:r>
      <w:proofErr w:type="gramEnd"/>
      <w:r w:rsidR="00451960" w:rsidRPr="00354BBA">
        <w:rPr>
          <w:rFonts w:ascii="標楷體" w:eastAsia="標楷體" w:hAnsi="標楷體" w:hint="eastAsia"/>
          <w:spacing w:val="4"/>
          <w:sz w:val="28"/>
          <w:szCs w:val="24"/>
        </w:rPr>
        <w:t>擬各層級具體可執行之安全防護計畫</w:t>
      </w:r>
      <w:r w:rsidR="005B12D7" w:rsidRPr="00354BBA">
        <w:rPr>
          <w:rFonts w:ascii="標楷體" w:eastAsia="標楷體" w:hAnsi="標楷體" w:hint="eastAsia"/>
          <w:spacing w:val="4"/>
          <w:sz w:val="28"/>
          <w:szCs w:val="24"/>
        </w:rPr>
        <w:t>。</w:t>
      </w:r>
      <w:proofErr w:type="gramStart"/>
      <w:r w:rsidR="00451960" w:rsidRPr="00354BBA">
        <w:rPr>
          <w:rFonts w:ascii="標楷體" w:eastAsia="標楷體" w:hAnsi="標楷體" w:hint="eastAsia"/>
          <w:spacing w:val="4"/>
          <w:sz w:val="28"/>
          <w:szCs w:val="24"/>
        </w:rPr>
        <w:t>惟</w:t>
      </w:r>
      <w:proofErr w:type="gramEnd"/>
      <w:r w:rsidR="00451960" w:rsidRPr="00354BBA">
        <w:rPr>
          <w:rFonts w:ascii="標楷體" w:eastAsia="標楷體" w:hAnsi="標楷體" w:hint="eastAsia"/>
          <w:spacing w:val="4"/>
          <w:sz w:val="28"/>
          <w:szCs w:val="24"/>
        </w:rPr>
        <w:t>部分主管機關未妥</w:t>
      </w:r>
      <w:proofErr w:type="gramStart"/>
      <w:r w:rsidR="00451960" w:rsidRPr="00354BBA">
        <w:rPr>
          <w:rFonts w:ascii="標楷體" w:eastAsia="標楷體" w:hAnsi="標楷體" w:hint="eastAsia"/>
          <w:spacing w:val="4"/>
          <w:sz w:val="28"/>
          <w:szCs w:val="24"/>
        </w:rPr>
        <w:t>適</w:t>
      </w:r>
      <w:proofErr w:type="gramEnd"/>
      <w:r w:rsidR="00451960" w:rsidRPr="00354BBA">
        <w:rPr>
          <w:rFonts w:ascii="標楷體" w:eastAsia="標楷體" w:hAnsi="標楷體" w:hint="eastAsia"/>
          <w:spacing w:val="4"/>
          <w:sz w:val="28"/>
          <w:szCs w:val="24"/>
        </w:rPr>
        <w:t>擬定次領域韌性防護計畫，</w:t>
      </w:r>
      <w:proofErr w:type="gramStart"/>
      <w:r w:rsidR="00451960" w:rsidRPr="00354BBA">
        <w:rPr>
          <w:rFonts w:ascii="標楷體" w:eastAsia="標楷體" w:hAnsi="標楷體" w:hint="eastAsia"/>
          <w:spacing w:val="4"/>
          <w:sz w:val="28"/>
          <w:szCs w:val="24"/>
        </w:rPr>
        <w:t>間有欠缺</w:t>
      </w:r>
      <w:proofErr w:type="gramEnd"/>
      <w:r w:rsidR="00451960" w:rsidRPr="00354BBA">
        <w:rPr>
          <w:rFonts w:ascii="標楷體" w:eastAsia="標楷體" w:hAnsi="標楷體" w:hint="eastAsia"/>
          <w:spacing w:val="4"/>
          <w:sz w:val="28"/>
          <w:szCs w:val="24"/>
        </w:rPr>
        <w:t>相依性風險評估、具體防護優先順序等情事</w:t>
      </w:r>
      <w:r w:rsidR="005B12D7" w:rsidRPr="00354BBA">
        <w:rPr>
          <w:rFonts w:ascii="標楷體" w:eastAsia="標楷體" w:hAnsi="標楷體" w:hint="eastAsia"/>
          <w:spacing w:val="4"/>
          <w:sz w:val="28"/>
          <w:szCs w:val="24"/>
        </w:rPr>
        <w:t>；</w:t>
      </w:r>
      <w:proofErr w:type="gramStart"/>
      <w:r w:rsidR="00451960" w:rsidRPr="00354BBA">
        <w:rPr>
          <w:rFonts w:ascii="標楷體" w:eastAsia="標楷體" w:hAnsi="標楷體" w:hint="eastAsia"/>
          <w:spacing w:val="4"/>
          <w:sz w:val="28"/>
          <w:szCs w:val="24"/>
        </w:rPr>
        <w:t>且各主領域</w:t>
      </w:r>
      <w:proofErr w:type="gramEnd"/>
      <w:r w:rsidR="00451960" w:rsidRPr="00354BBA">
        <w:rPr>
          <w:rFonts w:ascii="標楷體" w:eastAsia="標楷體" w:hAnsi="標楷體" w:hint="eastAsia"/>
          <w:spacing w:val="4"/>
          <w:sz w:val="28"/>
          <w:szCs w:val="24"/>
        </w:rPr>
        <w:t>協調機關未以整體主領域觀點擬定主領域層級之安全防護計畫，及訂定安全目標與優先推動工作，亦不利次領域主管機關與設施提供者</w:t>
      </w:r>
      <w:proofErr w:type="gramStart"/>
      <w:r w:rsidR="00451960" w:rsidRPr="00354BBA">
        <w:rPr>
          <w:rFonts w:ascii="標楷體" w:eastAsia="標楷體" w:hAnsi="標楷體" w:hint="eastAsia"/>
          <w:spacing w:val="4"/>
          <w:sz w:val="28"/>
          <w:szCs w:val="24"/>
        </w:rPr>
        <w:t>依循等</w:t>
      </w:r>
      <w:proofErr w:type="gramEnd"/>
      <w:r w:rsidR="00451960" w:rsidRPr="00354BBA">
        <w:rPr>
          <w:rFonts w:ascii="標楷體" w:eastAsia="標楷體" w:hAnsi="標楷體" w:hint="eastAsia"/>
          <w:spacing w:val="4"/>
          <w:sz w:val="28"/>
          <w:szCs w:val="24"/>
        </w:rPr>
        <w:t>，經函請行政院督促所屬檢討改善</w:t>
      </w:r>
      <w:r w:rsidR="00A62904" w:rsidRPr="00354BBA">
        <w:rPr>
          <w:rFonts w:ascii="標楷體" w:eastAsia="標楷體" w:hAnsi="標楷體"/>
          <w:spacing w:val="4"/>
          <w:sz w:val="28"/>
          <w:szCs w:val="24"/>
        </w:rPr>
        <w:t>。</w:t>
      </w:r>
      <w:proofErr w:type="gramStart"/>
      <w:r w:rsidR="00FC2B56" w:rsidRPr="00354BBA">
        <w:rPr>
          <w:rFonts w:ascii="標楷體" w:eastAsia="標楷體" w:hAnsi="標楷體" w:hint="eastAsia"/>
          <w:spacing w:val="4"/>
          <w:sz w:val="28"/>
          <w:szCs w:val="28"/>
        </w:rPr>
        <w:t>【</w:t>
      </w:r>
      <w:proofErr w:type="gramEnd"/>
      <w:r w:rsidR="00FC2B56" w:rsidRPr="00354BBA">
        <w:rPr>
          <w:rFonts w:ascii="標楷體" w:eastAsia="標楷體" w:hAnsi="標楷體" w:hint="eastAsia"/>
          <w:spacing w:val="4"/>
          <w:sz w:val="28"/>
          <w:szCs w:val="28"/>
        </w:rPr>
        <w:t>詳總決算審核報告</w:t>
      </w:r>
      <w:proofErr w:type="gramStart"/>
      <w:r w:rsidR="00FC2B56" w:rsidRPr="00354BBA">
        <w:rPr>
          <w:rFonts w:ascii="標楷體" w:eastAsia="標楷體" w:hAnsi="標楷體" w:hint="eastAsia"/>
          <w:spacing w:val="4"/>
          <w:sz w:val="28"/>
          <w:szCs w:val="28"/>
        </w:rPr>
        <w:t>第2冊丙</w:t>
      </w:r>
      <w:proofErr w:type="gramEnd"/>
      <w:r w:rsidR="00FC2B56" w:rsidRPr="00354BBA">
        <w:rPr>
          <w:rFonts w:ascii="標楷體" w:eastAsia="標楷體" w:hAnsi="標楷體" w:hint="eastAsia"/>
          <w:spacing w:val="4"/>
          <w:sz w:val="28"/>
          <w:szCs w:val="28"/>
        </w:rPr>
        <w:t>、貳、行政院主管項下重要審核意見</w:t>
      </w:r>
      <w:r w:rsidR="0077623B" w:rsidRPr="00354BBA">
        <w:rPr>
          <w:rFonts w:ascii="標楷體" w:eastAsia="標楷體" w:hAnsi="標楷體" w:hint="eastAsia"/>
          <w:sz w:val="28"/>
          <w:szCs w:val="28"/>
        </w:rPr>
        <w:t>（十）5.</w:t>
      </w:r>
      <w:r w:rsidR="00FC2B56" w:rsidRPr="00354BBA">
        <w:rPr>
          <w:rFonts w:ascii="標楷體" w:eastAsia="標楷體" w:hAnsi="標楷體" w:hint="eastAsia"/>
          <w:spacing w:val="4"/>
          <w:sz w:val="28"/>
          <w:szCs w:val="28"/>
        </w:rPr>
        <w:t>】</w:t>
      </w:r>
    </w:p>
    <w:p w14:paraId="5475B31E" w14:textId="56069A35" w:rsidR="00BF377C" w:rsidRPr="00354BBA" w:rsidRDefault="00BF377C" w:rsidP="00843C0C">
      <w:pPr>
        <w:overflowPunct w:val="0"/>
        <w:spacing w:line="500" w:lineRule="exact"/>
        <w:ind w:firstLineChars="450" w:firstLine="1261"/>
        <w:jc w:val="both"/>
        <w:rPr>
          <w:rFonts w:ascii="標楷體" w:eastAsia="標楷體" w:hAnsi="標楷體"/>
          <w:sz w:val="28"/>
          <w:szCs w:val="28"/>
        </w:rPr>
      </w:pPr>
      <w:r w:rsidRPr="00354BBA">
        <w:rPr>
          <w:rFonts w:ascii="標楷體" w:eastAsia="標楷體" w:hAnsi="標楷體"/>
          <w:b/>
          <w:sz w:val="28"/>
          <w:szCs w:val="36"/>
        </w:rPr>
        <w:t>3</w:t>
      </w:r>
      <w:r w:rsidRPr="00354BBA">
        <w:rPr>
          <w:rFonts w:ascii="標楷體" w:eastAsia="標楷體" w:hAnsi="標楷體" w:hint="eastAsia"/>
          <w:b/>
          <w:sz w:val="28"/>
          <w:szCs w:val="36"/>
        </w:rPr>
        <w:t xml:space="preserve">.　</w:t>
      </w:r>
      <w:r w:rsidR="0057228F" w:rsidRPr="00354BBA">
        <w:rPr>
          <w:rFonts w:ascii="標楷體" w:eastAsia="標楷體" w:hAnsi="標楷體" w:hint="eastAsia"/>
          <w:b/>
          <w:spacing w:val="4"/>
          <w:sz w:val="28"/>
          <w:szCs w:val="32"/>
        </w:rPr>
        <w:t>政府已明定9大領域關鍵基礎設施，惟部分機關未依篩選原則納列關鍵基礎設施，或同領域項下之不同次領域納列設施作法不一，</w:t>
      </w:r>
      <w:proofErr w:type="gramStart"/>
      <w:r w:rsidR="0057228F" w:rsidRPr="00354BBA">
        <w:rPr>
          <w:rFonts w:ascii="標楷體" w:eastAsia="標楷體" w:hAnsi="標楷體" w:hint="eastAsia"/>
          <w:b/>
          <w:spacing w:val="4"/>
          <w:sz w:val="28"/>
          <w:szCs w:val="32"/>
        </w:rPr>
        <w:t>恐致未能</w:t>
      </w:r>
      <w:proofErr w:type="gramEnd"/>
      <w:r w:rsidR="0057228F" w:rsidRPr="00354BBA">
        <w:rPr>
          <w:rFonts w:ascii="標楷體" w:eastAsia="標楷體" w:hAnsi="標楷體" w:hint="eastAsia"/>
          <w:b/>
          <w:spacing w:val="4"/>
          <w:sz w:val="28"/>
          <w:szCs w:val="32"/>
        </w:rPr>
        <w:t>完整掌握維繫國家機能運作之關鍵節點與相依性，而潛藏防護漏洞，允宜督促落實篩選原則及建立共通性納列標準，全面盤點及適時滾動篩選納列關鍵基礎設施，以確保設施防護之完整性</w:t>
      </w:r>
      <w:r w:rsidRPr="00354BBA">
        <w:rPr>
          <w:rFonts w:ascii="標楷體" w:eastAsia="標楷體" w:hAnsi="標楷體" w:hint="eastAsia"/>
          <w:b/>
          <w:spacing w:val="4"/>
          <w:sz w:val="28"/>
          <w:szCs w:val="28"/>
        </w:rPr>
        <w:t>：</w:t>
      </w:r>
      <w:r w:rsidR="00990BC2" w:rsidRPr="00354BBA">
        <w:rPr>
          <w:rFonts w:ascii="標楷體" w:eastAsia="標楷體" w:hAnsi="標楷體" w:hint="eastAsia"/>
          <w:spacing w:val="4"/>
          <w:sz w:val="28"/>
          <w:szCs w:val="24"/>
        </w:rPr>
        <w:t>依關鍵基礎設施盤點作業須知之基本篩選原則列載，基礎設施遭</w:t>
      </w:r>
      <w:proofErr w:type="gramStart"/>
      <w:r w:rsidR="00990BC2" w:rsidRPr="00354BBA">
        <w:rPr>
          <w:rFonts w:ascii="標楷體" w:eastAsia="標楷體" w:hAnsi="標楷體" w:hint="eastAsia"/>
          <w:spacing w:val="4"/>
          <w:sz w:val="28"/>
          <w:szCs w:val="24"/>
        </w:rPr>
        <w:t>攻擊或災損</w:t>
      </w:r>
      <w:proofErr w:type="gramEnd"/>
      <w:r w:rsidR="00990BC2" w:rsidRPr="00354BBA">
        <w:rPr>
          <w:rFonts w:ascii="標楷體" w:eastAsia="標楷體" w:hAnsi="標楷體" w:hint="eastAsia"/>
          <w:spacing w:val="4"/>
          <w:sz w:val="28"/>
          <w:szCs w:val="24"/>
        </w:rPr>
        <w:t>時，有造成如下影響者，應列為關鍵基礎設施：（1）足以直接或間接造成大規模人口傷亡或避難遷徙者；（2）足以直接或間接造成重大經濟損失者；（3）足以直接或間接影響其他關鍵基礎設施營運之能力者；（4）足以影響政府功能持續運作、民心士氣、社會安定者。國土辦配合國家政策方向，於114年2月修正</w:t>
      </w:r>
      <w:proofErr w:type="gramStart"/>
      <w:r w:rsidR="00990BC2" w:rsidRPr="00354BBA">
        <w:rPr>
          <w:rFonts w:ascii="標楷體" w:eastAsia="標楷體" w:hAnsi="標楷體" w:hint="eastAsia"/>
          <w:spacing w:val="4"/>
          <w:sz w:val="28"/>
          <w:szCs w:val="24"/>
        </w:rPr>
        <w:t>最</w:t>
      </w:r>
      <w:proofErr w:type="gramEnd"/>
      <w:r w:rsidR="00990BC2" w:rsidRPr="00354BBA">
        <w:rPr>
          <w:rFonts w:ascii="標楷體" w:eastAsia="標楷體" w:hAnsi="標楷體" w:hint="eastAsia"/>
          <w:spacing w:val="4"/>
          <w:sz w:val="28"/>
          <w:szCs w:val="24"/>
        </w:rPr>
        <w:t>新版關鍵基礎設施領域分類表，新增</w:t>
      </w:r>
      <w:proofErr w:type="gramStart"/>
      <w:r w:rsidR="00990BC2" w:rsidRPr="00354BBA">
        <w:rPr>
          <w:rFonts w:ascii="標楷體" w:eastAsia="標楷體" w:hAnsi="標楷體" w:hint="eastAsia"/>
          <w:spacing w:val="4"/>
          <w:sz w:val="28"/>
          <w:szCs w:val="24"/>
        </w:rPr>
        <w:t>攸</w:t>
      </w:r>
      <w:proofErr w:type="gramEnd"/>
      <w:r w:rsidR="00990BC2" w:rsidRPr="00354BBA">
        <w:rPr>
          <w:rFonts w:ascii="標楷體" w:eastAsia="標楷體" w:hAnsi="標楷體" w:hint="eastAsia"/>
          <w:spacing w:val="4"/>
          <w:sz w:val="28"/>
          <w:szCs w:val="24"/>
        </w:rPr>
        <w:t>關社會民生韌性之「糧食」為第9大主領域，</w:t>
      </w:r>
      <w:proofErr w:type="gramStart"/>
      <w:r w:rsidR="00990BC2" w:rsidRPr="00354BBA">
        <w:rPr>
          <w:rFonts w:ascii="標楷體" w:eastAsia="標楷體" w:hAnsi="標楷體" w:hint="eastAsia"/>
          <w:spacing w:val="4"/>
          <w:sz w:val="28"/>
          <w:szCs w:val="24"/>
        </w:rPr>
        <w:t>及其項下</w:t>
      </w:r>
      <w:proofErr w:type="gramEnd"/>
      <w:r w:rsidR="00990BC2" w:rsidRPr="00354BBA">
        <w:rPr>
          <w:rFonts w:ascii="標楷體" w:eastAsia="標楷體" w:hAnsi="標楷體" w:hint="eastAsia"/>
          <w:spacing w:val="4"/>
          <w:sz w:val="28"/>
          <w:szCs w:val="24"/>
        </w:rPr>
        <w:t>「農糧」及「食品加工製造」2項次領域。</w:t>
      </w:r>
      <w:proofErr w:type="gramStart"/>
      <w:r w:rsidR="00990BC2" w:rsidRPr="00354BBA">
        <w:rPr>
          <w:rFonts w:ascii="標楷體" w:eastAsia="標楷體" w:hAnsi="標楷體" w:hint="eastAsia"/>
          <w:spacing w:val="4"/>
          <w:sz w:val="28"/>
          <w:szCs w:val="24"/>
        </w:rPr>
        <w:t>惟</w:t>
      </w:r>
      <w:proofErr w:type="gramEnd"/>
      <w:r w:rsidR="00990BC2" w:rsidRPr="00354BBA">
        <w:rPr>
          <w:rFonts w:ascii="標楷體" w:eastAsia="標楷體" w:hAnsi="標楷體" w:hint="eastAsia"/>
          <w:spacing w:val="4"/>
          <w:sz w:val="28"/>
          <w:szCs w:val="24"/>
        </w:rPr>
        <w:t>部分機關未依篩選原則納列關鍵基礎設施，或同領域間欠缺相同納列標準，</w:t>
      </w:r>
      <w:proofErr w:type="gramStart"/>
      <w:r w:rsidR="00990BC2" w:rsidRPr="00354BBA">
        <w:rPr>
          <w:rFonts w:ascii="標楷體" w:eastAsia="標楷體" w:hAnsi="標楷體" w:hint="eastAsia"/>
          <w:spacing w:val="4"/>
          <w:sz w:val="28"/>
          <w:szCs w:val="24"/>
        </w:rPr>
        <w:t>舉如科學</w:t>
      </w:r>
      <w:proofErr w:type="gramEnd"/>
      <w:r w:rsidR="00990BC2" w:rsidRPr="00354BBA">
        <w:rPr>
          <w:rFonts w:ascii="標楷體" w:eastAsia="標楷體" w:hAnsi="標楷體" w:hint="eastAsia"/>
          <w:spacing w:val="4"/>
          <w:sz w:val="28"/>
          <w:szCs w:val="24"/>
        </w:rPr>
        <w:t>園</w:t>
      </w:r>
      <w:r w:rsidR="00990BC2" w:rsidRPr="00354BBA">
        <w:rPr>
          <w:rFonts w:ascii="標楷體" w:eastAsia="標楷體" w:hAnsi="標楷體" w:hint="eastAsia"/>
          <w:spacing w:val="4"/>
          <w:sz w:val="28"/>
          <w:szCs w:val="24"/>
        </w:rPr>
        <w:lastRenderedPageBreak/>
        <w:t>區與工業區主領域，項下納列由經濟部主管之軟體園區與工業區次領域，惟全</w:t>
      </w:r>
      <w:proofErr w:type="gramStart"/>
      <w:r w:rsidR="00990BC2" w:rsidRPr="00354BBA">
        <w:rPr>
          <w:rFonts w:ascii="標楷體" w:eastAsia="標楷體" w:hAnsi="標楷體" w:hint="eastAsia"/>
          <w:spacing w:val="4"/>
          <w:sz w:val="28"/>
          <w:szCs w:val="24"/>
        </w:rPr>
        <w:t>臺</w:t>
      </w:r>
      <w:proofErr w:type="gramEnd"/>
      <w:r w:rsidR="00990BC2" w:rsidRPr="00354BBA">
        <w:rPr>
          <w:rFonts w:ascii="標楷體" w:eastAsia="標楷體" w:hAnsi="標楷體" w:hint="eastAsia"/>
          <w:spacing w:val="4"/>
          <w:sz w:val="28"/>
          <w:szCs w:val="24"/>
        </w:rPr>
        <w:t>3處軟體園區及約70處產業園區（含原加工出口區，已於112年9月更名為科技產業園區）均未經納列為關鍵基礎設施；而國家科學及技術委員會</w:t>
      </w:r>
      <w:r w:rsidR="008D602E" w:rsidRPr="00354BBA">
        <w:rPr>
          <w:rFonts w:ascii="標楷體" w:eastAsia="標楷體" w:hAnsi="標楷體" w:hint="eastAsia"/>
          <w:spacing w:val="4"/>
          <w:sz w:val="28"/>
          <w:szCs w:val="24"/>
        </w:rPr>
        <w:t>（下稱國科會）為科學與生</w:t>
      </w:r>
      <w:proofErr w:type="gramStart"/>
      <w:r w:rsidR="008D602E" w:rsidRPr="00354BBA">
        <w:rPr>
          <w:rFonts w:ascii="標楷體" w:eastAsia="標楷體" w:hAnsi="標楷體" w:hint="eastAsia"/>
          <w:spacing w:val="4"/>
          <w:sz w:val="28"/>
          <w:szCs w:val="24"/>
        </w:rPr>
        <w:t>醫</w:t>
      </w:r>
      <w:proofErr w:type="gramEnd"/>
      <w:r w:rsidR="008D602E" w:rsidRPr="00354BBA">
        <w:rPr>
          <w:rFonts w:ascii="標楷體" w:eastAsia="標楷體" w:hAnsi="標楷體" w:hint="eastAsia"/>
          <w:spacing w:val="4"/>
          <w:sz w:val="28"/>
          <w:szCs w:val="24"/>
        </w:rPr>
        <w:t>園區次領域主管機關，已將全</w:t>
      </w:r>
      <w:proofErr w:type="gramStart"/>
      <w:r w:rsidR="008D602E" w:rsidRPr="00354BBA">
        <w:rPr>
          <w:rFonts w:ascii="標楷體" w:eastAsia="標楷體" w:hAnsi="標楷體" w:hint="eastAsia"/>
          <w:spacing w:val="4"/>
          <w:sz w:val="28"/>
          <w:szCs w:val="24"/>
        </w:rPr>
        <w:t>臺</w:t>
      </w:r>
      <w:proofErr w:type="gramEnd"/>
      <w:r w:rsidR="008D602E" w:rsidRPr="00354BBA">
        <w:rPr>
          <w:rFonts w:ascii="標楷體" w:eastAsia="標楷體" w:hAnsi="標楷體" w:hint="eastAsia"/>
          <w:spacing w:val="4"/>
          <w:sz w:val="28"/>
          <w:szCs w:val="24"/>
        </w:rPr>
        <w:t>17處科學園區逾半數納列為關鍵基礎設施。由於主領域協調機關國科會</w:t>
      </w:r>
      <w:r w:rsidR="00990BC2" w:rsidRPr="00354BBA">
        <w:rPr>
          <w:rFonts w:ascii="標楷體" w:eastAsia="標楷體" w:hAnsi="標楷體" w:hint="eastAsia"/>
          <w:spacing w:val="4"/>
          <w:sz w:val="28"/>
          <w:szCs w:val="24"/>
        </w:rPr>
        <w:t>未依關鍵基礎設施指導綱要規定訂定共同風險管理標準，致該會與經濟部等2個次領域主管機關認列關鍵基礎設施之標準存有不一，潛藏防護漏洞</w:t>
      </w:r>
      <w:r w:rsidR="00835E9A" w:rsidRPr="00354BBA">
        <w:rPr>
          <w:rFonts w:ascii="標楷體" w:eastAsia="標楷體" w:hAnsi="標楷體" w:hint="eastAsia"/>
          <w:spacing w:val="4"/>
          <w:sz w:val="28"/>
          <w:szCs w:val="24"/>
        </w:rPr>
        <w:t>風險</w:t>
      </w:r>
      <w:r w:rsidR="00990BC2" w:rsidRPr="00354BBA">
        <w:rPr>
          <w:rFonts w:ascii="標楷體" w:eastAsia="標楷體" w:hAnsi="標楷體" w:hint="eastAsia"/>
          <w:spacing w:val="4"/>
          <w:sz w:val="28"/>
          <w:szCs w:val="24"/>
        </w:rPr>
        <w:t>，經函請行政院督促所屬檢討改善</w:t>
      </w:r>
      <w:r w:rsidR="00A62904" w:rsidRPr="00354BBA">
        <w:rPr>
          <w:rFonts w:ascii="標楷體" w:eastAsia="標楷體" w:hAnsi="標楷體"/>
          <w:spacing w:val="4"/>
          <w:sz w:val="28"/>
          <w:szCs w:val="24"/>
        </w:rPr>
        <w:t>。</w:t>
      </w:r>
      <w:proofErr w:type="gramStart"/>
      <w:r w:rsidR="00FC2B56" w:rsidRPr="00354BBA">
        <w:rPr>
          <w:rFonts w:ascii="標楷體" w:eastAsia="標楷體" w:hAnsi="標楷體" w:hint="eastAsia"/>
          <w:spacing w:val="4"/>
          <w:sz w:val="28"/>
          <w:szCs w:val="28"/>
        </w:rPr>
        <w:t>【</w:t>
      </w:r>
      <w:proofErr w:type="gramEnd"/>
      <w:r w:rsidR="00FC2B56" w:rsidRPr="00354BBA">
        <w:rPr>
          <w:rFonts w:ascii="標楷體" w:eastAsia="標楷體" w:hAnsi="標楷體" w:hint="eastAsia"/>
          <w:spacing w:val="4"/>
          <w:sz w:val="28"/>
          <w:szCs w:val="28"/>
        </w:rPr>
        <w:t>詳總決算審核報告</w:t>
      </w:r>
      <w:proofErr w:type="gramStart"/>
      <w:r w:rsidR="00FC2B56" w:rsidRPr="00354BBA">
        <w:rPr>
          <w:rFonts w:ascii="標楷體" w:eastAsia="標楷體" w:hAnsi="標楷體" w:hint="eastAsia"/>
          <w:spacing w:val="4"/>
          <w:sz w:val="28"/>
          <w:szCs w:val="28"/>
        </w:rPr>
        <w:t>第2冊丙</w:t>
      </w:r>
      <w:proofErr w:type="gramEnd"/>
      <w:r w:rsidR="00FC2B56" w:rsidRPr="00354BBA">
        <w:rPr>
          <w:rFonts w:ascii="標楷體" w:eastAsia="標楷體" w:hAnsi="標楷體" w:hint="eastAsia"/>
          <w:spacing w:val="4"/>
          <w:sz w:val="28"/>
          <w:szCs w:val="28"/>
        </w:rPr>
        <w:t>、貳、行政院主管項下重要審核意見</w:t>
      </w:r>
      <w:r w:rsidR="004149D0" w:rsidRPr="00354BBA">
        <w:rPr>
          <w:rFonts w:ascii="標楷體" w:eastAsia="標楷體" w:hAnsi="標楷體" w:hint="eastAsia"/>
          <w:sz w:val="28"/>
          <w:szCs w:val="28"/>
        </w:rPr>
        <w:t>（十）6</w:t>
      </w:r>
      <w:r w:rsidR="004149D0" w:rsidRPr="00354BBA">
        <w:rPr>
          <w:rFonts w:ascii="標楷體" w:eastAsia="標楷體" w:hAnsi="標楷體" w:hint="eastAsia"/>
          <w:spacing w:val="4"/>
          <w:sz w:val="28"/>
          <w:szCs w:val="28"/>
        </w:rPr>
        <w:t>.</w:t>
      </w:r>
      <w:r w:rsidR="00FC2B56" w:rsidRPr="00354BBA">
        <w:rPr>
          <w:rFonts w:ascii="標楷體" w:eastAsia="標楷體" w:hAnsi="標楷體" w:hint="eastAsia"/>
          <w:spacing w:val="4"/>
          <w:sz w:val="28"/>
          <w:szCs w:val="28"/>
        </w:rPr>
        <w:t>】</w:t>
      </w:r>
    </w:p>
    <w:p w14:paraId="2C9133AF" w14:textId="3D090C3B" w:rsidR="00824D0D" w:rsidRPr="00354BBA" w:rsidRDefault="000D6479" w:rsidP="00843C0C">
      <w:pPr>
        <w:overflowPunct w:val="0"/>
        <w:spacing w:line="500" w:lineRule="exact"/>
        <w:ind w:firstLineChars="450" w:firstLine="1261"/>
        <w:jc w:val="both"/>
        <w:rPr>
          <w:rFonts w:ascii="標楷體" w:eastAsia="標楷體" w:hAnsi="標楷體"/>
          <w:bCs/>
          <w:sz w:val="28"/>
          <w:szCs w:val="36"/>
          <w:shd w:val="pct15" w:color="auto" w:fill="FFFFFF"/>
        </w:rPr>
      </w:pPr>
      <w:r w:rsidRPr="00354BBA">
        <w:rPr>
          <w:rFonts w:ascii="標楷體" w:eastAsia="標楷體" w:hAnsi="標楷體" w:hint="eastAsia"/>
          <w:b/>
          <w:sz w:val="28"/>
          <w:szCs w:val="36"/>
        </w:rPr>
        <w:t>4</w:t>
      </w:r>
      <w:r w:rsidR="00824D0D" w:rsidRPr="00354BBA">
        <w:rPr>
          <w:rFonts w:ascii="標楷體" w:eastAsia="標楷體" w:hAnsi="標楷體" w:hint="eastAsia"/>
          <w:b/>
          <w:sz w:val="28"/>
          <w:szCs w:val="36"/>
        </w:rPr>
        <w:t>.</w:t>
      </w:r>
      <w:r w:rsidR="00824D0D" w:rsidRPr="00354BBA">
        <w:rPr>
          <w:rFonts w:ascii="標楷體" w:eastAsia="標楷體" w:hAnsi="標楷體" w:hint="eastAsia"/>
          <w:b/>
          <w:sz w:val="28"/>
          <w:szCs w:val="28"/>
        </w:rPr>
        <w:t xml:space="preserve">　經濟部推動所轄國家關鍵基礎設施安全防護管理，</w:t>
      </w:r>
      <w:proofErr w:type="gramStart"/>
      <w:r w:rsidR="00824D0D" w:rsidRPr="00354BBA">
        <w:rPr>
          <w:rFonts w:ascii="標楷體" w:eastAsia="標楷體" w:hAnsi="標楷體" w:hint="eastAsia"/>
          <w:b/>
          <w:sz w:val="28"/>
          <w:szCs w:val="28"/>
        </w:rPr>
        <w:t>以管控</w:t>
      </w:r>
      <w:proofErr w:type="gramEnd"/>
      <w:r w:rsidR="00824D0D" w:rsidRPr="00354BBA">
        <w:rPr>
          <w:rFonts w:ascii="標楷體" w:eastAsia="標楷體" w:hAnsi="標楷體" w:hint="eastAsia"/>
          <w:b/>
          <w:sz w:val="28"/>
          <w:szCs w:val="28"/>
        </w:rPr>
        <w:t>與應對各種潛在風險，惟</w:t>
      </w:r>
      <w:proofErr w:type="gramStart"/>
      <w:r w:rsidR="00824D0D" w:rsidRPr="00354BBA">
        <w:rPr>
          <w:rFonts w:ascii="標楷體" w:eastAsia="標楷體" w:hAnsi="標楷體" w:hint="eastAsia"/>
          <w:b/>
          <w:sz w:val="28"/>
          <w:szCs w:val="28"/>
        </w:rPr>
        <w:t>間有未妥適</w:t>
      </w:r>
      <w:proofErr w:type="gramEnd"/>
      <w:r w:rsidR="00824D0D" w:rsidRPr="00354BBA">
        <w:rPr>
          <w:rFonts w:ascii="標楷體" w:eastAsia="標楷體" w:hAnsi="標楷體" w:hint="eastAsia"/>
          <w:b/>
          <w:sz w:val="28"/>
          <w:szCs w:val="28"/>
        </w:rPr>
        <w:t>撰擬次領域安全防護計畫，或未歸納基礎設施候選清單，而由設施提供者自評是否符合基本篩選原則等情事，不利落實安全防護管理，允宜</w:t>
      </w:r>
      <w:proofErr w:type="gramStart"/>
      <w:r w:rsidR="00824D0D" w:rsidRPr="00354BBA">
        <w:rPr>
          <w:rFonts w:ascii="標楷體" w:eastAsia="標楷體" w:hAnsi="標楷體" w:hint="eastAsia"/>
          <w:b/>
          <w:sz w:val="28"/>
          <w:szCs w:val="28"/>
        </w:rPr>
        <w:t>研</w:t>
      </w:r>
      <w:proofErr w:type="gramEnd"/>
      <w:r w:rsidR="00824D0D" w:rsidRPr="00354BBA">
        <w:rPr>
          <w:rFonts w:ascii="標楷體" w:eastAsia="標楷體" w:hAnsi="標楷體" w:hint="eastAsia"/>
          <w:b/>
          <w:sz w:val="28"/>
          <w:szCs w:val="28"/>
        </w:rPr>
        <w:t>謀改善，以健全整體安全防護體系：</w:t>
      </w:r>
      <w:r w:rsidR="00824D0D" w:rsidRPr="00354BBA">
        <w:rPr>
          <w:rFonts w:ascii="標楷體" w:eastAsia="標楷體" w:hAnsi="標楷體" w:hint="eastAsia"/>
          <w:bCs/>
          <w:sz w:val="28"/>
          <w:szCs w:val="28"/>
        </w:rPr>
        <w:t>經濟部依據關鍵基礎設施指導綱要為電力、石油、天然氣、供水、海運及軟體園區與工業區次領域主管機關，應撰擬國家關鍵基礎設施次領域安全防護計畫書，並負責清點轄下重要資產與設施，擬定盤點目標與歸納基礎設施候選清單，由清單內各設施提供者填寫關鍵基礎設施調查表辦理自評，主管機關彙整各該調查表後，召開初評會議，並將初評建議，報請國土辦進行</w:t>
      </w:r>
      <w:proofErr w:type="gramStart"/>
      <w:r w:rsidR="00824D0D" w:rsidRPr="00354BBA">
        <w:rPr>
          <w:rFonts w:ascii="標楷體" w:eastAsia="標楷體" w:hAnsi="標楷體" w:hint="eastAsia"/>
          <w:bCs/>
          <w:sz w:val="28"/>
          <w:szCs w:val="28"/>
        </w:rPr>
        <w:t>複</w:t>
      </w:r>
      <w:proofErr w:type="gramEnd"/>
      <w:r w:rsidR="00824D0D" w:rsidRPr="00354BBA">
        <w:rPr>
          <w:rFonts w:ascii="標楷體" w:eastAsia="標楷體" w:hAnsi="標楷體" w:hint="eastAsia"/>
          <w:bCs/>
          <w:sz w:val="28"/>
          <w:szCs w:val="28"/>
        </w:rPr>
        <w:t>評並核定國家關鍵基礎設施清單。惟該</w:t>
      </w:r>
      <w:proofErr w:type="gramStart"/>
      <w:r w:rsidR="00824D0D" w:rsidRPr="00354BBA">
        <w:rPr>
          <w:rFonts w:ascii="標楷體" w:eastAsia="標楷體" w:hAnsi="標楷體" w:hint="eastAsia"/>
          <w:bCs/>
          <w:sz w:val="28"/>
          <w:szCs w:val="28"/>
        </w:rPr>
        <w:t>部依國土辦於</w:t>
      </w:r>
      <w:proofErr w:type="gramEnd"/>
      <w:r w:rsidR="00824D0D" w:rsidRPr="00354BBA">
        <w:rPr>
          <w:rFonts w:ascii="標楷體" w:eastAsia="標楷體" w:hAnsi="標楷體" w:hint="eastAsia"/>
          <w:bCs/>
          <w:sz w:val="28"/>
          <w:szCs w:val="28"/>
        </w:rPr>
        <w:t>112年12月29日行政院國土安全政策會報決議，</w:t>
      </w:r>
      <w:r w:rsidR="00D73290" w:rsidRPr="00354BBA">
        <w:rPr>
          <w:rFonts w:ascii="標楷體" w:eastAsia="標楷體" w:hAnsi="標楷體" w:hint="eastAsia"/>
          <w:bCs/>
          <w:sz w:val="28"/>
          <w:szCs w:val="28"/>
        </w:rPr>
        <w:t>所</w:t>
      </w:r>
      <w:r w:rsidR="00824D0D" w:rsidRPr="00354BBA">
        <w:rPr>
          <w:rFonts w:ascii="標楷體" w:eastAsia="標楷體" w:hAnsi="標楷體" w:hint="eastAsia"/>
          <w:bCs/>
          <w:sz w:val="28"/>
          <w:szCs w:val="28"/>
        </w:rPr>
        <w:t>建立</w:t>
      </w:r>
      <w:r w:rsidR="00D73290" w:rsidRPr="00354BBA">
        <w:rPr>
          <w:rFonts w:ascii="標楷體" w:eastAsia="標楷體" w:hAnsi="標楷體" w:hint="eastAsia"/>
          <w:bCs/>
          <w:sz w:val="28"/>
          <w:szCs w:val="28"/>
        </w:rPr>
        <w:t>之</w:t>
      </w:r>
      <w:r w:rsidR="00824D0D" w:rsidRPr="00354BBA">
        <w:rPr>
          <w:rFonts w:ascii="標楷體" w:eastAsia="標楷體" w:hAnsi="標楷體" w:hint="eastAsia"/>
          <w:bCs/>
          <w:sz w:val="28"/>
          <w:szCs w:val="28"/>
        </w:rPr>
        <w:t>電力、石油、天然氣與供水等4個次領域層級持續營運韌性計畫，欠缺基礎設施相依性風險評估及具體排列安全防護優先次序；另辦理</w:t>
      </w:r>
      <w:proofErr w:type="gramStart"/>
      <w:r w:rsidR="00824D0D" w:rsidRPr="00354BBA">
        <w:rPr>
          <w:rFonts w:ascii="標楷體" w:eastAsia="標楷體" w:hAnsi="標楷體" w:hint="eastAsia"/>
          <w:bCs/>
          <w:sz w:val="28"/>
          <w:szCs w:val="28"/>
        </w:rPr>
        <w:t>113</w:t>
      </w:r>
      <w:proofErr w:type="gramEnd"/>
      <w:r w:rsidR="00824D0D" w:rsidRPr="00354BBA">
        <w:rPr>
          <w:rFonts w:ascii="標楷體" w:eastAsia="標楷體" w:hAnsi="標楷體" w:hint="eastAsia"/>
          <w:bCs/>
          <w:sz w:val="28"/>
          <w:szCs w:val="28"/>
        </w:rPr>
        <w:t>年度關鍵基礎設施盤點暨領域分類檢視作業，部分次領域未依關鍵基礎設施指導綱要規定歸納基礎設施候選清單，而由設施提供者自行認定是否符合關鍵基礎設施盤點作業須知篩選準則，易有遺漏或低估部分應納列關鍵基礎設施之疑慮，經函請經濟部檢討改善。【詳總決算審核報告第2冊丙、拾參、經濟部主管項下重要審核意見</w:t>
      </w:r>
      <w:r w:rsidR="00B80C40" w:rsidRPr="00354BBA">
        <w:rPr>
          <w:rFonts w:ascii="標楷體" w:eastAsia="標楷體" w:hAnsi="標楷體" w:hint="eastAsia"/>
          <w:bCs/>
          <w:sz w:val="28"/>
          <w:szCs w:val="28"/>
        </w:rPr>
        <w:t>（十</w:t>
      </w:r>
      <w:r w:rsidR="00FD1D59" w:rsidRPr="00354BBA">
        <w:rPr>
          <w:rFonts w:ascii="標楷體" w:eastAsia="標楷體" w:hAnsi="標楷體" w:hint="eastAsia"/>
          <w:bCs/>
          <w:sz w:val="28"/>
          <w:szCs w:val="28"/>
        </w:rPr>
        <w:t>九</w:t>
      </w:r>
      <w:r w:rsidR="00B80C40" w:rsidRPr="00354BBA">
        <w:rPr>
          <w:rFonts w:ascii="標楷體" w:eastAsia="標楷體" w:hAnsi="標楷體" w:hint="eastAsia"/>
          <w:bCs/>
          <w:sz w:val="28"/>
          <w:szCs w:val="28"/>
        </w:rPr>
        <w:t>）</w:t>
      </w:r>
      <w:r w:rsidR="00824D0D" w:rsidRPr="00354BBA">
        <w:rPr>
          <w:rFonts w:ascii="標楷體" w:eastAsia="標楷體" w:hAnsi="標楷體" w:hint="eastAsia"/>
          <w:bCs/>
          <w:sz w:val="28"/>
          <w:szCs w:val="28"/>
        </w:rPr>
        <w:t>】</w:t>
      </w:r>
    </w:p>
    <w:p w14:paraId="155F58E9" w14:textId="589DE0C9" w:rsidR="000D6479" w:rsidRPr="00354BBA" w:rsidRDefault="000D6479" w:rsidP="005A17A1">
      <w:pPr>
        <w:overflowPunct w:val="0"/>
        <w:spacing w:line="480" w:lineRule="exact"/>
        <w:ind w:firstLineChars="450" w:firstLine="1261"/>
        <w:jc w:val="both"/>
        <w:rPr>
          <w:rFonts w:ascii="標楷體" w:eastAsia="標楷體" w:hAnsi="標楷體"/>
          <w:b/>
          <w:sz w:val="28"/>
          <w:szCs w:val="28"/>
        </w:rPr>
      </w:pPr>
      <w:r w:rsidRPr="00354BBA">
        <w:rPr>
          <w:rFonts w:ascii="標楷體" w:eastAsia="標楷體" w:hAnsi="標楷體" w:hint="eastAsia"/>
          <w:b/>
          <w:sz w:val="28"/>
          <w:szCs w:val="28"/>
        </w:rPr>
        <w:t xml:space="preserve">5.　</w:t>
      </w:r>
      <w:proofErr w:type="gramStart"/>
      <w:r w:rsidRPr="00354BBA">
        <w:rPr>
          <w:rFonts w:ascii="標楷體" w:eastAsia="標楷體" w:hAnsi="標楷體" w:hint="eastAsia"/>
          <w:b/>
          <w:sz w:val="28"/>
          <w:szCs w:val="28"/>
        </w:rPr>
        <w:t>衛福部係國家</w:t>
      </w:r>
      <w:proofErr w:type="gramEnd"/>
      <w:r w:rsidRPr="00354BBA">
        <w:rPr>
          <w:rFonts w:ascii="標楷體" w:eastAsia="標楷體" w:hAnsi="標楷體" w:hint="eastAsia"/>
          <w:b/>
          <w:sz w:val="28"/>
          <w:szCs w:val="28"/>
        </w:rPr>
        <w:t>關鍵基礎設施主領域協調機關之一，尚未依</w:t>
      </w:r>
      <w:r w:rsidR="006926B8" w:rsidRPr="00354BBA">
        <w:rPr>
          <w:rFonts w:ascii="標楷體" w:eastAsia="標楷體" w:hAnsi="標楷體" w:hint="eastAsia"/>
          <w:b/>
          <w:sz w:val="28"/>
          <w:szCs w:val="28"/>
        </w:rPr>
        <w:t>關鍵基礎設施</w:t>
      </w:r>
      <w:r w:rsidRPr="00354BBA">
        <w:rPr>
          <w:rFonts w:ascii="標楷體" w:eastAsia="標楷體" w:hAnsi="標楷體" w:hint="eastAsia"/>
          <w:b/>
          <w:sz w:val="28"/>
          <w:szCs w:val="28"/>
        </w:rPr>
        <w:t>指導綱要規定，邀集次領域機關組成協調小組，亦未</w:t>
      </w:r>
      <w:proofErr w:type="gramStart"/>
      <w:r w:rsidRPr="00354BBA">
        <w:rPr>
          <w:rFonts w:ascii="標楷體" w:eastAsia="標楷體" w:hAnsi="標楷體" w:hint="eastAsia"/>
          <w:b/>
          <w:sz w:val="28"/>
          <w:szCs w:val="28"/>
        </w:rPr>
        <w:t>研</w:t>
      </w:r>
      <w:proofErr w:type="gramEnd"/>
      <w:r w:rsidRPr="00354BBA">
        <w:rPr>
          <w:rFonts w:ascii="標楷體" w:eastAsia="標楷體" w:hAnsi="標楷體" w:hint="eastAsia"/>
          <w:b/>
          <w:sz w:val="28"/>
          <w:szCs w:val="28"/>
        </w:rPr>
        <w:t>擬主領域層級之安全防護計畫，恐影響關鍵基礎設施之安全防護成效，允宜配合國土辦之政策規劃，落實執行緊急救援與醫院領域之安全防護措施</w:t>
      </w:r>
      <w:r w:rsidR="009C666B" w:rsidRPr="00354BBA">
        <w:rPr>
          <w:rFonts w:ascii="標楷體" w:eastAsia="標楷體" w:hAnsi="標楷體" w:hint="eastAsia"/>
          <w:b/>
          <w:sz w:val="28"/>
          <w:szCs w:val="28"/>
        </w:rPr>
        <w:t>：</w:t>
      </w:r>
      <w:r w:rsidR="009C666B" w:rsidRPr="00354BBA">
        <w:rPr>
          <w:rFonts w:ascii="標楷體" w:eastAsia="標楷體" w:hAnsi="標楷體" w:hint="eastAsia"/>
          <w:sz w:val="28"/>
          <w:szCs w:val="28"/>
        </w:rPr>
        <w:t>國家關鍵基礎設施「緊急救援與醫院」</w:t>
      </w:r>
      <w:r w:rsidR="009C666B" w:rsidRPr="00354BBA">
        <w:rPr>
          <w:rFonts w:ascii="標楷體" w:eastAsia="標楷體" w:hAnsi="標楷體" w:hint="eastAsia"/>
          <w:sz w:val="28"/>
          <w:szCs w:val="28"/>
        </w:rPr>
        <w:lastRenderedPageBreak/>
        <w:t>主領域項下，含</w:t>
      </w:r>
      <w:proofErr w:type="gramStart"/>
      <w:r w:rsidR="009C666B" w:rsidRPr="00354BBA">
        <w:rPr>
          <w:rFonts w:ascii="標楷體" w:eastAsia="標楷體" w:hAnsi="標楷體" w:hint="eastAsia"/>
          <w:sz w:val="28"/>
          <w:szCs w:val="28"/>
        </w:rPr>
        <w:t>括</w:t>
      </w:r>
      <w:proofErr w:type="gramEnd"/>
      <w:r w:rsidR="009C666B" w:rsidRPr="00354BBA">
        <w:rPr>
          <w:rFonts w:ascii="標楷體" w:eastAsia="標楷體" w:hAnsi="標楷體" w:hint="eastAsia"/>
          <w:sz w:val="28"/>
          <w:szCs w:val="28"/>
        </w:rPr>
        <w:t>醫療照護、疾病管制、緊急應變體系等3項次領域，由衛福部擔任</w:t>
      </w:r>
      <w:r w:rsidR="00B53F35" w:rsidRPr="00354BBA">
        <w:rPr>
          <w:rFonts w:ascii="標楷體" w:eastAsia="標楷體" w:hAnsi="標楷體" w:hint="eastAsia"/>
          <w:sz w:val="28"/>
          <w:szCs w:val="28"/>
        </w:rPr>
        <w:t>該主領域之協調機關，及</w:t>
      </w:r>
      <w:r w:rsidR="009C666B" w:rsidRPr="00354BBA">
        <w:rPr>
          <w:rFonts w:ascii="標楷體" w:eastAsia="標楷體" w:hAnsi="標楷體" w:hint="eastAsia"/>
          <w:sz w:val="28"/>
          <w:szCs w:val="28"/>
        </w:rPr>
        <w:t>醫療照護、疾病管制等2項次領域之主管機關。依107年5月修正之關鍵基礎設施指導綱要規定，</w:t>
      </w:r>
      <w:proofErr w:type="gramStart"/>
      <w:r w:rsidR="009C666B" w:rsidRPr="00354BBA">
        <w:rPr>
          <w:rFonts w:ascii="標楷體" w:eastAsia="標楷體" w:hAnsi="標楷體" w:hint="eastAsia"/>
          <w:sz w:val="28"/>
          <w:szCs w:val="28"/>
        </w:rPr>
        <w:t>衛福部應撰擬</w:t>
      </w:r>
      <w:proofErr w:type="gramEnd"/>
      <w:r w:rsidR="009C666B" w:rsidRPr="00354BBA">
        <w:rPr>
          <w:rFonts w:ascii="標楷體" w:eastAsia="標楷體" w:hAnsi="標楷體" w:hint="eastAsia"/>
          <w:sz w:val="28"/>
          <w:szCs w:val="28"/>
        </w:rPr>
        <w:t>醫療照護及疾病管制等2項次領域之防護計畫書，並邀集次領域機關組成協調小組，定期召開協調會議，</w:t>
      </w:r>
      <w:proofErr w:type="gramStart"/>
      <w:r w:rsidR="009C666B" w:rsidRPr="00354BBA">
        <w:rPr>
          <w:rFonts w:ascii="標楷體" w:eastAsia="標楷體" w:hAnsi="標楷體" w:hint="eastAsia"/>
          <w:sz w:val="28"/>
          <w:szCs w:val="28"/>
        </w:rPr>
        <w:t>暨彙整次</w:t>
      </w:r>
      <w:proofErr w:type="gramEnd"/>
      <w:r w:rsidR="009C666B" w:rsidRPr="00354BBA">
        <w:rPr>
          <w:rFonts w:ascii="標楷體" w:eastAsia="標楷體" w:hAnsi="標楷體" w:hint="eastAsia"/>
          <w:sz w:val="28"/>
          <w:szCs w:val="28"/>
        </w:rPr>
        <w:t>領域主管機關所提送之安全防護計畫書，綜合</w:t>
      </w:r>
      <w:proofErr w:type="gramStart"/>
      <w:r w:rsidR="009C666B" w:rsidRPr="00354BBA">
        <w:rPr>
          <w:rFonts w:ascii="標楷體" w:eastAsia="標楷體" w:hAnsi="標楷體" w:hint="eastAsia"/>
          <w:sz w:val="28"/>
          <w:szCs w:val="28"/>
        </w:rPr>
        <w:t>研析後</w:t>
      </w:r>
      <w:proofErr w:type="gramEnd"/>
      <w:r w:rsidR="009C666B" w:rsidRPr="00354BBA">
        <w:rPr>
          <w:rFonts w:ascii="標楷體" w:eastAsia="標楷體" w:hAnsi="標楷體" w:hint="eastAsia"/>
          <w:sz w:val="28"/>
          <w:szCs w:val="28"/>
        </w:rPr>
        <w:t>撰擬主領域層級之安全防護計畫，提送國土辦備查。</w:t>
      </w:r>
      <w:proofErr w:type="gramStart"/>
      <w:r w:rsidR="009C666B" w:rsidRPr="00354BBA">
        <w:rPr>
          <w:rFonts w:ascii="標楷體" w:eastAsia="標楷體" w:hAnsi="標楷體" w:hint="eastAsia"/>
          <w:sz w:val="28"/>
          <w:szCs w:val="28"/>
        </w:rPr>
        <w:t>惟衛福部迄113年7月</w:t>
      </w:r>
      <w:proofErr w:type="gramEnd"/>
      <w:r w:rsidR="009C666B" w:rsidRPr="00354BBA">
        <w:rPr>
          <w:rFonts w:ascii="標楷體" w:eastAsia="標楷體" w:hAnsi="標楷體" w:hint="eastAsia"/>
          <w:sz w:val="28"/>
          <w:szCs w:val="28"/>
        </w:rPr>
        <w:t>及112年6月始分別完成2項次領域安全防護計畫書，距107年5月關鍵基礎設施指導綱要修訂時點已分別逾6年及5年，辦理時效顯有落後</w:t>
      </w:r>
      <w:r w:rsidR="007610CD" w:rsidRPr="00354BBA">
        <w:rPr>
          <w:rFonts w:ascii="標楷體" w:eastAsia="標楷體" w:hAnsi="標楷體" w:hint="eastAsia"/>
          <w:sz w:val="28"/>
          <w:szCs w:val="28"/>
        </w:rPr>
        <w:t>；</w:t>
      </w:r>
      <w:r w:rsidR="009C666B" w:rsidRPr="00354BBA">
        <w:rPr>
          <w:rFonts w:ascii="標楷體" w:eastAsia="標楷體" w:hAnsi="標楷體" w:hint="eastAsia"/>
          <w:sz w:val="28"/>
          <w:szCs w:val="28"/>
        </w:rPr>
        <w:t>且截至113年底止，衛福部尚未依規定成立跨部會協調小組，召集次領域主管機關召開會議，亦</w:t>
      </w:r>
      <w:proofErr w:type="gramStart"/>
      <w:r w:rsidR="009C666B" w:rsidRPr="00354BBA">
        <w:rPr>
          <w:rFonts w:ascii="標楷體" w:eastAsia="標楷體" w:hAnsi="標楷體" w:hint="eastAsia"/>
          <w:sz w:val="28"/>
          <w:szCs w:val="28"/>
        </w:rPr>
        <w:t>未綜整擬具主</w:t>
      </w:r>
      <w:proofErr w:type="gramEnd"/>
      <w:r w:rsidR="009C666B" w:rsidRPr="00354BBA">
        <w:rPr>
          <w:rFonts w:ascii="標楷體" w:eastAsia="標楷體" w:hAnsi="標楷體" w:hint="eastAsia"/>
          <w:sz w:val="28"/>
          <w:szCs w:val="28"/>
        </w:rPr>
        <w:t>領域層級之安全防護計畫，影響關鍵基礎設施之防護成效。</w:t>
      </w:r>
      <w:proofErr w:type="gramStart"/>
      <w:r w:rsidR="009C666B" w:rsidRPr="00354BBA">
        <w:rPr>
          <w:rFonts w:ascii="標楷體" w:eastAsia="標楷體" w:hAnsi="標楷體" w:hint="eastAsia"/>
          <w:sz w:val="28"/>
          <w:szCs w:val="28"/>
        </w:rPr>
        <w:t>鑑</w:t>
      </w:r>
      <w:proofErr w:type="gramEnd"/>
      <w:r w:rsidR="009C666B" w:rsidRPr="00354BBA">
        <w:rPr>
          <w:rFonts w:ascii="標楷體" w:eastAsia="標楷體" w:hAnsi="標楷體" w:hint="eastAsia"/>
          <w:sz w:val="28"/>
          <w:szCs w:val="28"/>
        </w:rPr>
        <w:t>於近來部分醫院陸續發生勒索軟體攻擊事件，對我國關鍵基礎設施安全防護構成嚴重威脅，為確保災害發生時，醫療服務不中斷，保障民眾生命安全與社會穩定，經函請衛福部配合國土辦之政策規劃，落實緊急救援與醫院領域之醫療資源儲備、演練機制</w:t>
      </w:r>
      <w:proofErr w:type="gramStart"/>
      <w:r w:rsidR="009C666B" w:rsidRPr="00354BBA">
        <w:rPr>
          <w:rFonts w:ascii="標楷體" w:eastAsia="標楷體" w:hAnsi="標楷體" w:hint="eastAsia"/>
          <w:sz w:val="28"/>
          <w:szCs w:val="28"/>
        </w:rPr>
        <w:t>與跨域協作</w:t>
      </w:r>
      <w:proofErr w:type="gramEnd"/>
      <w:r w:rsidR="009C666B" w:rsidRPr="00354BBA">
        <w:rPr>
          <w:rFonts w:ascii="標楷體" w:eastAsia="標楷體" w:hAnsi="標楷體" w:hint="eastAsia"/>
          <w:sz w:val="28"/>
          <w:szCs w:val="28"/>
        </w:rPr>
        <w:t>，以提升我國關鍵基礎設施之安全韌性。</w:t>
      </w:r>
      <w:proofErr w:type="gramStart"/>
      <w:r w:rsidR="009C666B" w:rsidRPr="00354BBA">
        <w:rPr>
          <w:rFonts w:ascii="標楷體" w:eastAsia="標楷體" w:hAnsi="標楷體" w:hint="eastAsia"/>
          <w:sz w:val="28"/>
          <w:szCs w:val="28"/>
        </w:rPr>
        <w:t>【</w:t>
      </w:r>
      <w:proofErr w:type="gramEnd"/>
      <w:r w:rsidR="009C666B" w:rsidRPr="00354BBA">
        <w:rPr>
          <w:rFonts w:ascii="標楷體" w:eastAsia="標楷體" w:hAnsi="標楷體" w:hint="eastAsia"/>
          <w:sz w:val="28"/>
          <w:szCs w:val="28"/>
        </w:rPr>
        <w:t>詳總決算審核報告</w:t>
      </w:r>
      <w:proofErr w:type="gramStart"/>
      <w:r w:rsidR="009C666B" w:rsidRPr="00354BBA">
        <w:rPr>
          <w:rFonts w:ascii="標楷體" w:eastAsia="標楷體" w:hAnsi="標楷體" w:hint="eastAsia"/>
          <w:sz w:val="28"/>
          <w:szCs w:val="28"/>
        </w:rPr>
        <w:t>第2冊丙</w:t>
      </w:r>
      <w:proofErr w:type="gramEnd"/>
      <w:r w:rsidR="009C666B" w:rsidRPr="00354BBA">
        <w:rPr>
          <w:rFonts w:ascii="標楷體" w:eastAsia="標楷體" w:hAnsi="標楷體" w:hint="eastAsia"/>
          <w:sz w:val="28"/>
          <w:szCs w:val="28"/>
        </w:rPr>
        <w:t>、拾柒、衛生福利部主管項下重要審核意見</w:t>
      </w:r>
      <w:r w:rsidR="00AC477A" w:rsidRPr="00354BBA">
        <w:rPr>
          <w:rFonts w:ascii="標楷體" w:eastAsia="標楷體" w:hAnsi="標楷體" w:hint="eastAsia"/>
          <w:sz w:val="28"/>
          <w:szCs w:val="28"/>
        </w:rPr>
        <w:t>（十一）1.</w:t>
      </w:r>
      <w:r w:rsidR="009C666B" w:rsidRPr="00354BBA">
        <w:rPr>
          <w:rFonts w:ascii="標楷體" w:eastAsia="標楷體" w:hAnsi="標楷體" w:hint="eastAsia"/>
          <w:sz w:val="28"/>
          <w:szCs w:val="28"/>
        </w:rPr>
        <w:t>】</w:t>
      </w:r>
    </w:p>
    <w:p w14:paraId="68D3F77B" w14:textId="164D52A5" w:rsidR="000D6479" w:rsidRPr="007A25EF" w:rsidRDefault="009C666B" w:rsidP="007A25EF">
      <w:pPr>
        <w:overflowPunct w:val="0"/>
        <w:spacing w:line="480" w:lineRule="exact"/>
        <w:ind w:firstLineChars="450" w:firstLine="1261"/>
        <w:jc w:val="both"/>
        <w:rPr>
          <w:rFonts w:ascii="標楷體" w:eastAsia="標楷體" w:hAnsi="標楷體"/>
          <w:sz w:val="28"/>
          <w:szCs w:val="28"/>
        </w:rPr>
      </w:pPr>
      <w:r w:rsidRPr="00354BBA">
        <w:rPr>
          <w:rFonts w:ascii="標楷體" w:eastAsia="標楷體" w:hAnsi="標楷體" w:hint="eastAsia"/>
          <w:b/>
          <w:sz w:val="28"/>
          <w:szCs w:val="28"/>
        </w:rPr>
        <w:t>6</w:t>
      </w:r>
      <w:r w:rsidR="000D6479" w:rsidRPr="00354BBA">
        <w:rPr>
          <w:rFonts w:ascii="標楷體" w:eastAsia="標楷體" w:hAnsi="標楷體" w:hint="eastAsia"/>
          <w:b/>
          <w:sz w:val="28"/>
          <w:szCs w:val="28"/>
        </w:rPr>
        <w:t>.</w:t>
      </w:r>
      <w:bookmarkStart w:id="5" w:name="_Hlk200615412"/>
      <w:r w:rsidR="000D6479" w:rsidRPr="00354BBA">
        <w:rPr>
          <w:rFonts w:ascii="標楷體" w:eastAsia="標楷體" w:hAnsi="標楷體" w:hint="eastAsia"/>
          <w:b/>
          <w:sz w:val="28"/>
          <w:szCs w:val="28"/>
        </w:rPr>
        <w:t xml:space="preserve">　</w:t>
      </w:r>
      <w:bookmarkEnd w:id="5"/>
      <w:r w:rsidR="000D6479" w:rsidRPr="00354BBA">
        <w:rPr>
          <w:rFonts w:ascii="標楷體" w:eastAsia="標楷體" w:hAnsi="標楷體" w:hint="eastAsia"/>
          <w:b/>
          <w:sz w:val="28"/>
          <w:szCs w:val="28"/>
        </w:rPr>
        <w:t>金融監督管理委員會已配合國土辦督導所轄關鍵基礎設施強化整體安全防護，惟未盡確實履行金融主領域協調機關之職責，影響整體協調統籌功能，允宜</w:t>
      </w:r>
      <w:proofErr w:type="gramStart"/>
      <w:r w:rsidR="000D6479" w:rsidRPr="00354BBA">
        <w:rPr>
          <w:rFonts w:ascii="標楷體" w:eastAsia="標楷體" w:hAnsi="標楷體" w:hint="eastAsia"/>
          <w:b/>
          <w:sz w:val="28"/>
          <w:szCs w:val="28"/>
        </w:rPr>
        <w:t>研</w:t>
      </w:r>
      <w:proofErr w:type="gramEnd"/>
      <w:r w:rsidR="000D6479" w:rsidRPr="00354BBA">
        <w:rPr>
          <w:rFonts w:ascii="標楷體" w:eastAsia="標楷體" w:hAnsi="標楷體" w:hint="eastAsia"/>
          <w:b/>
          <w:sz w:val="28"/>
          <w:szCs w:val="28"/>
        </w:rPr>
        <w:t>謀改善，以有效提升我國關鍵基礎設施整體安全防護能量：</w:t>
      </w:r>
      <w:r w:rsidR="000D6479" w:rsidRPr="00354BBA">
        <w:rPr>
          <w:rFonts w:ascii="標楷體" w:eastAsia="標楷體" w:hAnsi="標楷體" w:hint="eastAsia"/>
          <w:sz w:val="28"/>
          <w:szCs w:val="28"/>
        </w:rPr>
        <w:t>依關鍵基礎設施指導綱要，金融監督管理委員會</w:t>
      </w:r>
      <w:r w:rsidR="00926899" w:rsidRPr="00354BBA">
        <w:rPr>
          <w:rFonts w:ascii="標楷體" w:eastAsia="標楷體" w:hAnsi="標楷體" w:hint="eastAsia"/>
          <w:bCs/>
          <w:sz w:val="28"/>
          <w:szCs w:val="36"/>
        </w:rPr>
        <w:t>（下稱金管會）</w:t>
      </w:r>
      <w:r w:rsidR="000D6479" w:rsidRPr="00354BBA">
        <w:rPr>
          <w:rFonts w:ascii="標楷體" w:eastAsia="標楷體" w:hAnsi="標楷體" w:hint="eastAsia"/>
          <w:sz w:val="28"/>
          <w:szCs w:val="28"/>
        </w:rPr>
        <w:t>為金融主領域之協調機關，暨銀行及證券次領域之主管機關。經查金管會辦理關鍵基礎設施安全防護執行情形，核有：（1）金管會為金融主領域之協調機關，負責協調該領域內所屬次領域主管機關，訂定共同風險管理標準，並邀集跨次領域機關組成協調小組，定期召開協調會議</w:t>
      </w:r>
      <w:r w:rsidR="00D34348" w:rsidRPr="00354BBA">
        <w:rPr>
          <w:rFonts w:ascii="標楷體" w:eastAsia="標楷體" w:hAnsi="標楷體" w:hint="eastAsia"/>
          <w:sz w:val="28"/>
          <w:szCs w:val="28"/>
        </w:rPr>
        <w:t>；</w:t>
      </w:r>
      <w:proofErr w:type="gramStart"/>
      <w:r w:rsidR="000D6479" w:rsidRPr="00354BBA">
        <w:rPr>
          <w:rFonts w:ascii="標楷體" w:eastAsia="標楷體" w:hAnsi="標楷體" w:hint="eastAsia"/>
          <w:sz w:val="28"/>
          <w:szCs w:val="28"/>
        </w:rPr>
        <w:t>惟</w:t>
      </w:r>
      <w:proofErr w:type="gramEnd"/>
      <w:r w:rsidR="000D6479" w:rsidRPr="00354BBA">
        <w:rPr>
          <w:rFonts w:ascii="標楷體" w:eastAsia="標楷體" w:hAnsi="標楷體" w:hint="eastAsia"/>
          <w:sz w:val="28"/>
          <w:szCs w:val="28"/>
        </w:rPr>
        <w:t>截至113年底止，</w:t>
      </w:r>
      <w:proofErr w:type="gramStart"/>
      <w:r w:rsidR="00D34348" w:rsidRPr="00354BBA">
        <w:rPr>
          <w:rFonts w:ascii="標楷體" w:eastAsia="標楷體" w:hAnsi="標楷體" w:hint="eastAsia"/>
          <w:sz w:val="28"/>
          <w:szCs w:val="28"/>
        </w:rPr>
        <w:t>該</w:t>
      </w:r>
      <w:r w:rsidR="000D6479" w:rsidRPr="00354BBA">
        <w:rPr>
          <w:rFonts w:ascii="標楷體" w:eastAsia="標楷體" w:hAnsi="標楷體" w:hint="eastAsia"/>
          <w:sz w:val="28"/>
          <w:szCs w:val="28"/>
        </w:rPr>
        <w:t>會迄未</w:t>
      </w:r>
      <w:proofErr w:type="gramEnd"/>
      <w:r w:rsidR="000D6479" w:rsidRPr="00354BBA">
        <w:rPr>
          <w:rFonts w:ascii="標楷體" w:eastAsia="標楷體" w:hAnsi="標楷體" w:hint="eastAsia"/>
          <w:sz w:val="28"/>
          <w:szCs w:val="28"/>
        </w:rPr>
        <w:t>依規定邀集跨次領域主管機關（交通部及中央銀行）成立協調小組，致未召開跨次領域協調會議，訂定共同風險管理標準，影響跨次領域之風險管理與協調能力；（2）依</w:t>
      </w:r>
      <w:r w:rsidR="003D69C2" w:rsidRPr="00354BBA">
        <w:rPr>
          <w:rFonts w:ascii="標楷體" w:eastAsia="標楷體" w:hAnsi="標楷體" w:hint="eastAsia"/>
          <w:sz w:val="28"/>
          <w:szCs w:val="28"/>
        </w:rPr>
        <w:t>關鍵基礎設施</w:t>
      </w:r>
      <w:r w:rsidR="000D6479" w:rsidRPr="00354BBA">
        <w:rPr>
          <w:rFonts w:ascii="標楷體" w:eastAsia="標楷體" w:hAnsi="標楷體" w:hint="eastAsia"/>
          <w:sz w:val="28"/>
          <w:szCs w:val="28"/>
        </w:rPr>
        <w:t>指導綱要規範，協調機關</w:t>
      </w:r>
      <w:proofErr w:type="gramStart"/>
      <w:r w:rsidR="000D6479" w:rsidRPr="00354BBA">
        <w:rPr>
          <w:rFonts w:ascii="標楷體" w:eastAsia="標楷體" w:hAnsi="標楷體" w:hint="eastAsia"/>
          <w:sz w:val="28"/>
          <w:szCs w:val="28"/>
        </w:rPr>
        <w:t>應彙整次</w:t>
      </w:r>
      <w:proofErr w:type="gramEnd"/>
      <w:r w:rsidR="000D6479" w:rsidRPr="00354BBA">
        <w:rPr>
          <w:rFonts w:ascii="標楷體" w:eastAsia="標楷體" w:hAnsi="標楷體" w:hint="eastAsia"/>
          <w:sz w:val="28"/>
          <w:szCs w:val="28"/>
        </w:rPr>
        <w:t>領域主管機關所提送之防護計畫書，綜合</w:t>
      </w:r>
      <w:proofErr w:type="gramStart"/>
      <w:r w:rsidR="000D6479" w:rsidRPr="00354BBA">
        <w:rPr>
          <w:rFonts w:ascii="標楷體" w:eastAsia="標楷體" w:hAnsi="標楷體" w:hint="eastAsia"/>
          <w:sz w:val="28"/>
          <w:szCs w:val="28"/>
        </w:rPr>
        <w:t>研析後</w:t>
      </w:r>
      <w:proofErr w:type="gramEnd"/>
      <w:r w:rsidR="000D6479" w:rsidRPr="00354BBA">
        <w:rPr>
          <w:rFonts w:ascii="標楷體" w:eastAsia="標楷體" w:hAnsi="標楷體" w:hint="eastAsia"/>
          <w:sz w:val="28"/>
          <w:szCs w:val="28"/>
        </w:rPr>
        <w:t>撰擬主領域層級之安全防護計畫，惟迄至114年4月</w:t>
      </w:r>
      <w:r w:rsidR="006F0E3F" w:rsidRPr="00354BBA">
        <w:rPr>
          <w:rFonts w:ascii="標楷體" w:eastAsia="標楷體" w:hAnsi="標楷體" w:hint="eastAsia"/>
          <w:sz w:val="28"/>
          <w:szCs w:val="28"/>
        </w:rPr>
        <w:t>底</w:t>
      </w:r>
      <w:r w:rsidR="000D6479" w:rsidRPr="00354BBA">
        <w:rPr>
          <w:rFonts w:ascii="標楷體" w:eastAsia="標楷體" w:hAnsi="標楷體" w:hint="eastAsia"/>
          <w:sz w:val="28"/>
          <w:szCs w:val="28"/>
        </w:rPr>
        <w:t>止，金管會仍未依規定</w:t>
      </w:r>
      <w:proofErr w:type="gramStart"/>
      <w:r w:rsidR="000D6479" w:rsidRPr="00354BBA">
        <w:rPr>
          <w:rFonts w:ascii="標楷體" w:eastAsia="標楷體" w:hAnsi="標楷體" w:hint="eastAsia"/>
          <w:sz w:val="28"/>
          <w:szCs w:val="28"/>
        </w:rPr>
        <w:t>彙整次領域</w:t>
      </w:r>
      <w:proofErr w:type="gramEnd"/>
      <w:r w:rsidR="000D6479" w:rsidRPr="00354BBA">
        <w:rPr>
          <w:rFonts w:ascii="標楷體" w:eastAsia="標楷體" w:hAnsi="標楷體" w:hint="eastAsia"/>
          <w:sz w:val="28"/>
          <w:szCs w:val="28"/>
        </w:rPr>
        <w:t>主管機關之防護計畫書，暨撰擬主領域層級之安全防護計畫，</w:t>
      </w:r>
      <w:proofErr w:type="gramStart"/>
      <w:r w:rsidR="000D6479" w:rsidRPr="00354BBA">
        <w:rPr>
          <w:rFonts w:ascii="標楷體" w:eastAsia="標楷體" w:hAnsi="標楷體" w:hint="eastAsia"/>
          <w:sz w:val="28"/>
          <w:szCs w:val="28"/>
        </w:rPr>
        <w:t>致跨次</w:t>
      </w:r>
      <w:proofErr w:type="gramEnd"/>
      <w:r w:rsidR="000D6479" w:rsidRPr="00354BBA">
        <w:rPr>
          <w:rFonts w:ascii="標楷體" w:eastAsia="標楷體" w:hAnsi="標楷體" w:hint="eastAsia"/>
          <w:sz w:val="28"/>
          <w:szCs w:val="28"/>
        </w:rPr>
        <w:t>領域主管機關無整體策略方向可依循，影響整體金融領域之安全防護成效；（3）依</w:t>
      </w:r>
      <w:r w:rsidR="003D69C2" w:rsidRPr="00354BBA">
        <w:rPr>
          <w:rFonts w:ascii="標楷體" w:eastAsia="標楷體" w:hAnsi="標楷體" w:hint="eastAsia"/>
          <w:sz w:val="28"/>
          <w:szCs w:val="28"/>
        </w:rPr>
        <w:t>關鍵基礎設施</w:t>
      </w:r>
      <w:r w:rsidR="000D6479" w:rsidRPr="00354BBA">
        <w:rPr>
          <w:rFonts w:ascii="標楷體" w:eastAsia="標楷體" w:hAnsi="標楷體" w:hint="eastAsia"/>
          <w:sz w:val="28"/>
          <w:szCs w:val="28"/>
        </w:rPr>
        <w:t>指導綱要規範，次</w:t>
      </w:r>
      <w:r w:rsidR="000D6479" w:rsidRPr="00354BBA">
        <w:rPr>
          <w:rFonts w:ascii="標楷體" w:eastAsia="標楷體" w:hAnsi="標楷體" w:hint="eastAsia"/>
          <w:sz w:val="28"/>
          <w:szCs w:val="28"/>
        </w:rPr>
        <w:lastRenderedPageBreak/>
        <w:t>領域主管機關應撰擬「國家關鍵基礎設施安全防護計畫書」，</w:t>
      </w:r>
      <w:proofErr w:type="gramStart"/>
      <w:r w:rsidR="000D6479" w:rsidRPr="00354BBA">
        <w:rPr>
          <w:rFonts w:ascii="標楷體" w:eastAsia="標楷體" w:hAnsi="標楷體" w:hint="eastAsia"/>
          <w:sz w:val="28"/>
          <w:szCs w:val="28"/>
        </w:rPr>
        <w:t>提送主領域</w:t>
      </w:r>
      <w:proofErr w:type="gramEnd"/>
      <w:r w:rsidR="000D6479" w:rsidRPr="00354BBA">
        <w:rPr>
          <w:rFonts w:ascii="標楷體" w:eastAsia="標楷體" w:hAnsi="標楷體" w:hint="eastAsia"/>
          <w:sz w:val="28"/>
          <w:szCs w:val="28"/>
        </w:rPr>
        <w:t>協調機關，惟金管會主管之銀行及證券等次領域之安全防護計畫</w:t>
      </w:r>
      <w:r w:rsidR="009B3D3B" w:rsidRPr="00354BBA">
        <w:rPr>
          <w:rFonts w:ascii="標楷體" w:eastAsia="標楷體" w:hAnsi="標楷體" w:hint="eastAsia"/>
          <w:sz w:val="28"/>
          <w:szCs w:val="28"/>
        </w:rPr>
        <w:t>係</w:t>
      </w:r>
      <w:r w:rsidR="000D6479" w:rsidRPr="00354BBA">
        <w:rPr>
          <w:rFonts w:ascii="標楷體" w:eastAsia="標楷體" w:hAnsi="標楷體" w:hint="eastAsia"/>
          <w:sz w:val="28"/>
          <w:szCs w:val="28"/>
        </w:rPr>
        <w:t>於111年間提出，近3年未檢討修正，且</w:t>
      </w:r>
      <w:r w:rsidR="0027418B" w:rsidRPr="00354BBA">
        <w:rPr>
          <w:rFonts w:ascii="標楷體" w:eastAsia="標楷體" w:hAnsi="標楷體" w:hint="eastAsia"/>
          <w:sz w:val="28"/>
          <w:szCs w:val="28"/>
        </w:rPr>
        <w:t>其</w:t>
      </w:r>
      <w:r w:rsidR="000D6479" w:rsidRPr="00354BBA">
        <w:rPr>
          <w:rFonts w:ascii="標楷體" w:eastAsia="標楷體" w:hAnsi="標楷體" w:hint="eastAsia"/>
          <w:sz w:val="28"/>
          <w:szCs w:val="28"/>
        </w:rPr>
        <w:t>計畫</w:t>
      </w:r>
      <w:proofErr w:type="gramStart"/>
      <w:r w:rsidR="000D6479" w:rsidRPr="00354BBA">
        <w:rPr>
          <w:rFonts w:ascii="標楷體" w:eastAsia="標楷體" w:hAnsi="標楷體" w:hint="eastAsia"/>
          <w:sz w:val="28"/>
          <w:szCs w:val="28"/>
        </w:rPr>
        <w:t>內容僅</w:t>
      </w:r>
      <w:r w:rsidR="0027418B" w:rsidRPr="00354BBA">
        <w:rPr>
          <w:rFonts w:ascii="標楷體" w:eastAsia="標楷體" w:hAnsi="標楷體" w:hint="eastAsia"/>
          <w:sz w:val="28"/>
          <w:szCs w:val="28"/>
        </w:rPr>
        <w:t>述及</w:t>
      </w:r>
      <w:proofErr w:type="gramEnd"/>
      <w:r w:rsidR="000D6479" w:rsidRPr="00354BBA">
        <w:rPr>
          <w:rFonts w:ascii="標楷體" w:eastAsia="標楷體" w:hAnsi="標楷體" w:hint="eastAsia"/>
          <w:sz w:val="28"/>
          <w:szCs w:val="28"/>
        </w:rPr>
        <w:t>安全防護檢視</w:t>
      </w:r>
      <w:r w:rsidR="007A25EF">
        <w:rPr>
          <w:rFonts w:ascii="標楷體" w:eastAsia="標楷體" w:hAnsi="標楷體" w:hint="eastAsia"/>
          <w:sz w:val="28"/>
          <w:szCs w:val="28"/>
        </w:rPr>
        <w:t>與</w:t>
      </w:r>
      <w:r w:rsidR="000D6479" w:rsidRPr="00354BBA">
        <w:rPr>
          <w:rFonts w:ascii="標楷體" w:eastAsia="標楷體" w:hAnsi="標楷體" w:hint="eastAsia"/>
          <w:sz w:val="28"/>
          <w:szCs w:val="28"/>
        </w:rPr>
        <w:t>改善情形，相較關鍵基礎設施提供者及主領域層級之安全防護計畫涵蓋願景與目標、風險評估、通報機制、演習及教育訓練等內容，過於簡略，難以因應風險變化及完備「點、線、面」之整體防護等情事，經函請金管會積極成立協調小組及撰擬主領域層級之防護計畫，並滾動式檢討修正次領域層級之防護計畫，以完善防護與應變機制，發揮關鍵基礎設施安全防護能量。【詳總決算審核報告第2冊丙、貳拾參、金融監督管理委員會主管項下重要審核意見（</w:t>
      </w:r>
      <w:r w:rsidR="00AF565F" w:rsidRPr="00354BBA">
        <w:rPr>
          <w:rFonts w:ascii="標楷體" w:eastAsia="標楷體" w:hAnsi="標楷體" w:hint="eastAsia"/>
          <w:sz w:val="28"/>
          <w:szCs w:val="28"/>
        </w:rPr>
        <w:t>八</w:t>
      </w:r>
      <w:r w:rsidR="000D6479" w:rsidRPr="00354BBA">
        <w:rPr>
          <w:rFonts w:ascii="標楷體" w:eastAsia="標楷體" w:hAnsi="標楷體" w:hint="eastAsia"/>
          <w:sz w:val="28"/>
          <w:szCs w:val="28"/>
        </w:rPr>
        <w:t>）】</w:t>
      </w:r>
    </w:p>
    <w:p w14:paraId="5F213A59" w14:textId="20ABE989" w:rsidR="0017320B" w:rsidRPr="00354BBA" w:rsidRDefault="00662807" w:rsidP="005A17A1">
      <w:pPr>
        <w:overflowPunct w:val="0"/>
        <w:spacing w:line="480" w:lineRule="exact"/>
        <w:ind w:firstLineChars="450" w:firstLine="1261"/>
        <w:jc w:val="both"/>
        <w:rPr>
          <w:rFonts w:ascii="標楷體" w:eastAsia="標楷體" w:hAnsi="標楷體"/>
          <w:b/>
          <w:bCs/>
          <w:spacing w:val="4"/>
          <w:sz w:val="28"/>
          <w:szCs w:val="32"/>
        </w:rPr>
      </w:pPr>
      <w:r w:rsidRPr="00354BBA">
        <w:rPr>
          <w:rFonts w:ascii="標楷體" w:eastAsia="標楷體" w:hAnsi="標楷體" w:hint="eastAsia"/>
          <w:b/>
          <w:sz w:val="28"/>
          <w:szCs w:val="36"/>
        </w:rPr>
        <w:t>7</w:t>
      </w:r>
      <w:r w:rsidR="005F36C2" w:rsidRPr="00354BBA">
        <w:rPr>
          <w:rFonts w:ascii="標楷體" w:eastAsia="標楷體" w:hAnsi="標楷體" w:hint="eastAsia"/>
          <w:b/>
          <w:sz w:val="28"/>
          <w:szCs w:val="36"/>
        </w:rPr>
        <w:t xml:space="preserve">.　</w:t>
      </w:r>
      <w:r w:rsidR="009C666B" w:rsidRPr="00354BBA">
        <w:rPr>
          <w:rFonts w:ascii="標楷體" w:eastAsia="標楷體" w:hAnsi="標楷體" w:hint="eastAsia"/>
          <w:b/>
          <w:bCs/>
          <w:spacing w:val="4"/>
          <w:sz w:val="28"/>
          <w:szCs w:val="32"/>
        </w:rPr>
        <w:t>交通部推動國家關鍵基礎設施安全防護工作，有助於確保關鍵基礎設施安全，強化風險管理，逐步完備設施防護能量，惟</w:t>
      </w:r>
      <w:r w:rsidR="00E70BC3" w:rsidRPr="00354BBA">
        <w:rPr>
          <w:rFonts w:ascii="標楷體" w:eastAsia="標楷體" w:hAnsi="標楷體" w:hint="eastAsia"/>
          <w:b/>
          <w:bCs/>
          <w:spacing w:val="4"/>
          <w:sz w:val="28"/>
          <w:szCs w:val="32"/>
        </w:rPr>
        <w:t>尚未</w:t>
      </w:r>
      <w:r w:rsidR="009C666B" w:rsidRPr="00354BBA">
        <w:rPr>
          <w:rFonts w:ascii="標楷體" w:eastAsia="標楷體" w:hAnsi="標楷體" w:hint="eastAsia"/>
          <w:b/>
          <w:bCs/>
          <w:spacing w:val="4"/>
          <w:sz w:val="28"/>
          <w:szCs w:val="32"/>
        </w:rPr>
        <w:t>建立跨次領域主管機關間安全防護聯防機制</w:t>
      </w:r>
      <w:r w:rsidR="00E70BC3" w:rsidRPr="00354BBA">
        <w:rPr>
          <w:rFonts w:ascii="標楷體" w:eastAsia="標楷體" w:hAnsi="標楷體" w:hint="eastAsia"/>
          <w:b/>
          <w:bCs/>
          <w:spacing w:val="4"/>
          <w:sz w:val="28"/>
          <w:szCs w:val="32"/>
        </w:rPr>
        <w:t>，允宜</w:t>
      </w:r>
      <w:proofErr w:type="gramStart"/>
      <w:r w:rsidR="00E70BC3" w:rsidRPr="00354BBA">
        <w:rPr>
          <w:rFonts w:ascii="標楷體" w:eastAsia="標楷體" w:hAnsi="標楷體" w:hint="eastAsia"/>
          <w:b/>
          <w:bCs/>
          <w:spacing w:val="4"/>
          <w:sz w:val="28"/>
          <w:szCs w:val="32"/>
        </w:rPr>
        <w:t>檢討妥處</w:t>
      </w:r>
      <w:proofErr w:type="gramEnd"/>
      <w:r w:rsidR="009C666B" w:rsidRPr="00354BBA">
        <w:rPr>
          <w:rFonts w:ascii="標楷體" w:eastAsia="標楷體" w:hAnsi="標楷體" w:hint="eastAsia"/>
          <w:b/>
          <w:bCs/>
          <w:spacing w:val="4"/>
          <w:sz w:val="28"/>
          <w:szCs w:val="32"/>
        </w:rPr>
        <w:t>，加強協調及實施管理安全防護行動計畫，以強化設施安全防護功能</w:t>
      </w:r>
      <w:r w:rsidR="005F36C2" w:rsidRPr="00354BBA">
        <w:rPr>
          <w:rFonts w:ascii="標楷體" w:eastAsia="標楷體" w:hAnsi="標楷體" w:hint="eastAsia"/>
          <w:b/>
          <w:spacing w:val="4"/>
          <w:sz w:val="28"/>
          <w:szCs w:val="28"/>
        </w:rPr>
        <w:t>：</w:t>
      </w:r>
      <w:r w:rsidR="009C666B" w:rsidRPr="00354BBA">
        <w:rPr>
          <w:rFonts w:ascii="標楷體" w:eastAsia="標楷體" w:hAnsi="標楷體" w:hint="eastAsia"/>
          <w:spacing w:val="4"/>
          <w:sz w:val="28"/>
          <w:szCs w:val="28"/>
        </w:rPr>
        <w:t>交通部依據關鍵基礎設施指導綱要為交通主領域協調機關，同時為陸運、海運、空運及氣象等次領域主管機關，負責協調各次領域主管機關建立相互支援聯防機制，</w:t>
      </w:r>
      <w:proofErr w:type="gramStart"/>
      <w:r w:rsidR="009C666B" w:rsidRPr="00354BBA">
        <w:rPr>
          <w:rFonts w:ascii="標楷體" w:eastAsia="標楷體" w:hAnsi="標楷體" w:hint="eastAsia"/>
          <w:spacing w:val="4"/>
          <w:sz w:val="28"/>
          <w:szCs w:val="28"/>
        </w:rPr>
        <w:t>彙整次領域</w:t>
      </w:r>
      <w:proofErr w:type="gramEnd"/>
      <w:r w:rsidR="009C666B" w:rsidRPr="00354BBA">
        <w:rPr>
          <w:rFonts w:ascii="標楷體" w:eastAsia="標楷體" w:hAnsi="標楷體" w:hint="eastAsia"/>
          <w:spacing w:val="4"/>
          <w:sz w:val="28"/>
          <w:szCs w:val="28"/>
        </w:rPr>
        <w:t>主管機關所提送之防護計畫書，綜合</w:t>
      </w:r>
      <w:proofErr w:type="gramStart"/>
      <w:r w:rsidR="009C666B" w:rsidRPr="00354BBA">
        <w:rPr>
          <w:rFonts w:ascii="標楷體" w:eastAsia="標楷體" w:hAnsi="標楷體" w:hint="eastAsia"/>
          <w:spacing w:val="4"/>
          <w:sz w:val="28"/>
          <w:szCs w:val="28"/>
        </w:rPr>
        <w:t>研析後</w:t>
      </w:r>
      <w:proofErr w:type="gramEnd"/>
      <w:r w:rsidR="009C666B" w:rsidRPr="00354BBA">
        <w:rPr>
          <w:rFonts w:ascii="標楷體" w:eastAsia="標楷體" w:hAnsi="標楷體" w:hint="eastAsia"/>
          <w:spacing w:val="4"/>
          <w:sz w:val="28"/>
          <w:szCs w:val="28"/>
        </w:rPr>
        <w:t>撰擬主領域層級之安全防護計畫等作業，</w:t>
      </w:r>
      <w:r w:rsidR="009A3982" w:rsidRPr="00354BBA">
        <w:rPr>
          <w:rFonts w:ascii="標楷體" w:eastAsia="標楷體" w:hAnsi="標楷體" w:hint="eastAsia"/>
          <w:spacing w:val="4"/>
          <w:sz w:val="28"/>
          <w:szCs w:val="28"/>
        </w:rPr>
        <w:t>以</w:t>
      </w:r>
      <w:r w:rsidR="009C666B" w:rsidRPr="00354BBA">
        <w:rPr>
          <w:rFonts w:ascii="標楷體" w:eastAsia="標楷體" w:hAnsi="標楷體" w:hint="eastAsia"/>
          <w:spacing w:val="4"/>
          <w:sz w:val="28"/>
          <w:szCs w:val="28"/>
        </w:rPr>
        <w:t>確保關鍵基礎設施安全，強化風險管理，逐步完備設施防護能量。經查執行情形，核有：</w:t>
      </w:r>
      <w:r w:rsidR="00387474" w:rsidRPr="00354BBA">
        <w:rPr>
          <w:rFonts w:ascii="標楷體" w:eastAsia="標楷體" w:hAnsi="標楷體" w:hint="eastAsia"/>
          <w:bCs/>
          <w:sz w:val="28"/>
          <w:szCs w:val="36"/>
        </w:rPr>
        <w:t>（</w:t>
      </w:r>
      <w:r w:rsidR="009C666B" w:rsidRPr="00354BBA">
        <w:rPr>
          <w:rFonts w:ascii="標楷體" w:eastAsia="標楷體" w:hAnsi="標楷體" w:hint="eastAsia"/>
          <w:spacing w:val="4"/>
          <w:sz w:val="28"/>
          <w:szCs w:val="28"/>
        </w:rPr>
        <w:t>1</w:t>
      </w:r>
      <w:r w:rsidR="00387474" w:rsidRPr="00354BBA">
        <w:rPr>
          <w:rFonts w:ascii="標楷體" w:eastAsia="標楷體" w:hAnsi="標楷體" w:hint="eastAsia"/>
          <w:bCs/>
          <w:sz w:val="28"/>
          <w:szCs w:val="36"/>
        </w:rPr>
        <w:t>）</w:t>
      </w:r>
      <w:r w:rsidR="009C666B" w:rsidRPr="00354BBA">
        <w:rPr>
          <w:rFonts w:ascii="標楷體" w:eastAsia="標楷體" w:hAnsi="標楷體" w:hint="eastAsia"/>
          <w:spacing w:val="4"/>
          <w:sz w:val="28"/>
          <w:szCs w:val="28"/>
        </w:rPr>
        <w:t>交通部為國家關鍵基礎設施交通主領域之協調機關，</w:t>
      </w:r>
      <w:r w:rsidR="00783BB4" w:rsidRPr="00354BBA">
        <w:rPr>
          <w:rFonts w:ascii="標楷體" w:eastAsia="標楷體" w:hAnsi="標楷體" w:hint="eastAsia"/>
          <w:spacing w:val="4"/>
          <w:sz w:val="28"/>
          <w:szCs w:val="28"/>
        </w:rPr>
        <w:t>迄未邀集跨次領域機關組成協調小組，建立資源共享與資訊交換機制，</w:t>
      </w:r>
      <w:r w:rsidR="009C666B" w:rsidRPr="00354BBA">
        <w:rPr>
          <w:rFonts w:ascii="標楷體" w:eastAsia="標楷體" w:hAnsi="標楷體" w:hint="eastAsia"/>
          <w:spacing w:val="4"/>
          <w:sz w:val="28"/>
          <w:szCs w:val="28"/>
        </w:rPr>
        <w:t>允宜建立跨次領域主管機關間安全防護聯防機制，據以落實運作及執行，提升跨次領域主管機關相互支援合作成效；</w:t>
      </w:r>
      <w:r w:rsidR="00387474" w:rsidRPr="00354BBA">
        <w:rPr>
          <w:rFonts w:ascii="標楷體" w:eastAsia="標楷體" w:hAnsi="標楷體" w:hint="eastAsia"/>
          <w:bCs/>
          <w:sz w:val="28"/>
          <w:szCs w:val="36"/>
        </w:rPr>
        <w:t>（</w:t>
      </w:r>
      <w:r w:rsidR="009C666B" w:rsidRPr="00354BBA">
        <w:rPr>
          <w:rFonts w:ascii="標楷體" w:eastAsia="標楷體" w:hAnsi="標楷體" w:hint="eastAsia"/>
          <w:spacing w:val="4"/>
          <w:sz w:val="28"/>
          <w:szCs w:val="28"/>
        </w:rPr>
        <w:t>2</w:t>
      </w:r>
      <w:r w:rsidR="00387474" w:rsidRPr="00354BBA">
        <w:rPr>
          <w:rFonts w:ascii="標楷體" w:eastAsia="標楷體" w:hAnsi="標楷體" w:hint="eastAsia"/>
          <w:bCs/>
          <w:sz w:val="28"/>
          <w:szCs w:val="36"/>
        </w:rPr>
        <w:t>）</w:t>
      </w:r>
      <w:r w:rsidR="009C666B" w:rsidRPr="00354BBA">
        <w:rPr>
          <w:rFonts w:ascii="標楷體" w:eastAsia="標楷體" w:hAnsi="標楷體" w:hint="eastAsia"/>
          <w:spacing w:val="4"/>
          <w:sz w:val="28"/>
          <w:szCs w:val="28"/>
        </w:rPr>
        <w:t>交通主領域及部分次領域層級安全防護計畫，歷經6年始</w:t>
      </w:r>
      <w:proofErr w:type="gramStart"/>
      <w:r w:rsidR="009C666B" w:rsidRPr="00354BBA">
        <w:rPr>
          <w:rFonts w:ascii="標楷體" w:eastAsia="標楷體" w:hAnsi="標楷體" w:hint="eastAsia"/>
          <w:spacing w:val="4"/>
          <w:sz w:val="28"/>
          <w:szCs w:val="28"/>
        </w:rPr>
        <w:t>研</w:t>
      </w:r>
      <w:proofErr w:type="gramEnd"/>
      <w:r w:rsidR="009C666B" w:rsidRPr="00354BBA">
        <w:rPr>
          <w:rFonts w:ascii="標楷體" w:eastAsia="標楷體" w:hAnsi="標楷體" w:hint="eastAsia"/>
          <w:spacing w:val="4"/>
          <w:sz w:val="28"/>
          <w:szCs w:val="28"/>
        </w:rPr>
        <w:t>訂完成，或遲未展開</w:t>
      </w:r>
      <w:proofErr w:type="gramStart"/>
      <w:r w:rsidR="009C666B" w:rsidRPr="00354BBA">
        <w:rPr>
          <w:rFonts w:ascii="標楷體" w:eastAsia="標楷體" w:hAnsi="標楷體" w:hint="eastAsia"/>
          <w:spacing w:val="4"/>
          <w:sz w:val="28"/>
          <w:szCs w:val="28"/>
        </w:rPr>
        <w:t>研</w:t>
      </w:r>
      <w:proofErr w:type="gramEnd"/>
      <w:r w:rsidR="009C666B" w:rsidRPr="00354BBA">
        <w:rPr>
          <w:rFonts w:ascii="標楷體" w:eastAsia="標楷體" w:hAnsi="標楷體" w:hint="eastAsia"/>
          <w:spacing w:val="4"/>
          <w:sz w:val="28"/>
          <w:szCs w:val="28"/>
        </w:rPr>
        <w:t>訂工作，允宜加強跨次領域間之協調及相關安全防護行動計畫實施與管理，以達成指導綱要所訂三層架構分層管理之目標等情事，經函請交通部</w:t>
      </w:r>
      <w:proofErr w:type="gramStart"/>
      <w:r w:rsidR="009C666B" w:rsidRPr="00354BBA">
        <w:rPr>
          <w:rFonts w:ascii="標楷體" w:eastAsia="標楷體" w:hAnsi="標楷體" w:hint="eastAsia"/>
          <w:spacing w:val="4"/>
          <w:sz w:val="28"/>
          <w:szCs w:val="28"/>
        </w:rPr>
        <w:t>檢討妥處</w:t>
      </w:r>
      <w:proofErr w:type="gramEnd"/>
      <w:r w:rsidR="009C666B" w:rsidRPr="00354BBA">
        <w:rPr>
          <w:rFonts w:ascii="標楷體" w:eastAsia="標楷體" w:hAnsi="標楷體" w:hint="eastAsia"/>
          <w:spacing w:val="4"/>
          <w:sz w:val="28"/>
          <w:szCs w:val="28"/>
        </w:rPr>
        <w:t>。【詳總決算審核報告第2冊丙、拾肆、交通部主管項下重要審核意見</w:t>
      </w:r>
      <w:r w:rsidR="006435E1" w:rsidRPr="00354BBA">
        <w:rPr>
          <w:rFonts w:ascii="標楷體" w:eastAsia="標楷體" w:hAnsi="標楷體" w:hint="eastAsia"/>
          <w:spacing w:val="4"/>
          <w:sz w:val="28"/>
          <w:szCs w:val="28"/>
        </w:rPr>
        <w:t>（二十四）</w:t>
      </w:r>
      <w:r w:rsidR="009C666B" w:rsidRPr="00354BBA">
        <w:rPr>
          <w:rFonts w:ascii="標楷體" w:eastAsia="標楷體" w:hAnsi="標楷體" w:hint="eastAsia"/>
          <w:spacing w:val="4"/>
          <w:sz w:val="28"/>
          <w:szCs w:val="28"/>
        </w:rPr>
        <w:t>】</w:t>
      </w:r>
    </w:p>
    <w:p w14:paraId="75B9D185" w14:textId="29EDCE8A" w:rsidR="00BF377C" w:rsidRPr="00354BBA" w:rsidRDefault="00EC08B3" w:rsidP="00E218B2">
      <w:pPr>
        <w:overflowPunct w:val="0"/>
        <w:spacing w:line="520" w:lineRule="exact"/>
        <w:ind w:firstLineChars="200" w:firstLine="641"/>
        <w:jc w:val="both"/>
        <w:rPr>
          <w:rFonts w:ascii="標楷體" w:eastAsia="標楷體" w:hAnsi="標楷體"/>
          <w:sz w:val="32"/>
          <w:szCs w:val="32"/>
        </w:rPr>
      </w:pPr>
      <w:r w:rsidRPr="00354BBA">
        <w:rPr>
          <w:rFonts w:ascii="標楷體" w:eastAsia="標楷體" w:hAnsi="標楷體" w:hint="eastAsia"/>
          <w:b/>
          <w:sz w:val="32"/>
          <w:szCs w:val="32"/>
        </w:rPr>
        <w:t xml:space="preserve">（三）　</w:t>
      </w:r>
      <w:r w:rsidR="00185711" w:rsidRPr="00354BBA">
        <w:rPr>
          <w:rFonts w:ascii="標楷體" w:eastAsia="標楷體" w:hAnsi="標楷體" w:cs="Times New Roman" w:hint="eastAsia"/>
          <w:b/>
          <w:snapToGrid w:val="0"/>
          <w:kern w:val="0"/>
          <w:sz w:val="32"/>
          <w:szCs w:val="32"/>
        </w:rPr>
        <w:t>資通安全維護</w:t>
      </w:r>
      <w:r w:rsidR="009409B0" w:rsidRPr="00354BBA">
        <w:rPr>
          <w:rFonts w:ascii="標楷體" w:eastAsia="標楷體" w:hAnsi="標楷體" w:cs="Times New Roman" w:hint="eastAsia"/>
          <w:b/>
          <w:snapToGrid w:val="0"/>
          <w:kern w:val="0"/>
          <w:sz w:val="32"/>
          <w:szCs w:val="32"/>
        </w:rPr>
        <w:t>面</w:t>
      </w:r>
    </w:p>
    <w:p w14:paraId="3E72416F" w14:textId="3D9C95FF" w:rsidR="00A36D30" w:rsidRPr="00354BBA" w:rsidRDefault="00A36D30" w:rsidP="005A17A1">
      <w:pPr>
        <w:overflowPunct w:val="0"/>
        <w:spacing w:line="480" w:lineRule="exact"/>
        <w:ind w:firstLineChars="450" w:firstLine="1261"/>
        <w:jc w:val="both"/>
        <w:rPr>
          <w:rFonts w:ascii="標楷體" w:eastAsia="標楷體" w:hAnsi="標楷體"/>
          <w:b/>
          <w:spacing w:val="2"/>
          <w:sz w:val="28"/>
          <w:szCs w:val="28"/>
        </w:rPr>
      </w:pPr>
      <w:r w:rsidRPr="00354BBA">
        <w:rPr>
          <w:rFonts w:ascii="標楷體" w:eastAsia="標楷體" w:hAnsi="標楷體" w:hint="eastAsia"/>
          <w:b/>
          <w:sz w:val="28"/>
          <w:szCs w:val="28"/>
        </w:rPr>
        <w:t>1</w:t>
      </w:r>
      <w:r w:rsidRPr="00354BBA">
        <w:rPr>
          <w:rFonts w:ascii="標楷體" w:eastAsia="標楷體" w:hAnsi="標楷體"/>
          <w:b/>
          <w:sz w:val="28"/>
          <w:szCs w:val="28"/>
        </w:rPr>
        <w:t>.</w:t>
      </w:r>
      <w:r w:rsidRPr="00354BBA">
        <w:rPr>
          <w:rFonts w:ascii="標楷體" w:eastAsia="標楷體" w:hAnsi="標楷體" w:hint="eastAsia"/>
          <w:b/>
          <w:sz w:val="28"/>
          <w:szCs w:val="28"/>
        </w:rPr>
        <w:t xml:space="preserve">　國家及關鍵基礎設施領域層級資通安全通報應變網站</w:t>
      </w:r>
      <w:r w:rsidR="00711F64" w:rsidRPr="00354BBA">
        <w:rPr>
          <w:rFonts w:ascii="標楷體" w:eastAsia="標楷體" w:hAnsi="標楷體" w:hint="eastAsia"/>
          <w:b/>
          <w:sz w:val="28"/>
          <w:szCs w:val="28"/>
        </w:rPr>
        <w:t>，</w:t>
      </w:r>
      <w:r w:rsidRPr="00354BBA">
        <w:rPr>
          <w:rFonts w:ascii="標楷體" w:eastAsia="標楷體" w:hAnsi="標楷體" w:hint="eastAsia"/>
          <w:b/>
          <w:sz w:val="28"/>
          <w:szCs w:val="28"/>
        </w:rPr>
        <w:t>允宜</w:t>
      </w:r>
      <w:proofErr w:type="gramStart"/>
      <w:r w:rsidRPr="00354BBA">
        <w:rPr>
          <w:rFonts w:ascii="標楷體" w:eastAsia="標楷體" w:hAnsi="標楷體" w:hint="eastAsia"/>
          <w:b/>
          <w:sz w:val="28"/>
          <w:szCs w:val="28"/>
        </w:rPr>
        <w:t>研</w:t>
      </w:r>
      <w:proofErr w:type="gramEnd"/>
      <w:r w:rsidRPr="00354BBA">
        <w:rPr>
          <w:rFonts w:ascii="標楷體" w:eastAsia="標楷體" w:hAnsi="標楷體" w:hint="eastAsia"/>
          <w:b/>
          <w:sz w:val="28"/>
          <w:szCs w:val="28"/>
        </w:rPr>
        <w:t>議予以整合，以</w:t>
      </w:r>
      <w:r w:rsidR="00711F64" w:rsidRPr="00354BBA">
        <w:rPr>
          <w:rFonts w:ascii="標楷體" w:eastAsia="標楷體" w:hAnsi="標楷體" w:hint="eastAsia"/>
          <w:b/>
          <w:sz w:val="28"/>
          <w:szCs w:val="28"/>
        </w:rPr>
        <w:t>提升管理效能及</w:t>
      </w:r>
      <w:proofErr w:type="gramStart"/>
      <w:r w:rsidRPr="00354BBA">
        <w:rPr>
          <w:rFonts w:ascii="標楷體" w:eastAsia="標楷體" w:hAnsi="標楷體" w:hint="eastAsia"/>
          <w:b/>
          <w:sz w:val="28"/>
          <w:szCs w:val="28"/>
        </w:rPr>
        <w:t>減省維運</w:t>
      </w:r>
      <w:proofErr w:type="gramEnd"/>
      <w:r w:rsidRPr="00354BBA">
        <w:rPr>
          <w:rFonts w:ascii="標楷體" w:eastAsia="標楷體" w:hAnsi="標楷體" w:hint="eastAsia"/>
          <w:b/>
          <w:sz w:val="28"/>
          <w:szCs w:val="28"/>
        </w:rPr>
        <w:t>經費：</w:t>
      </w:r>
      <w:r w:rsidRPr="00354BBA">
        <w:rPr>
          <w:rFonts w:ascii="標楷體" w:eastAsia="標楷體" w:hAnsi="標楷體"/>
          <w:sz w:val="28"/>
          <w:szCs w:val="28"/>
        </w:rPr>
        <w:t>政府為因應資通安全威脅，建立國家資通安全通報應變網站</w:t>
      </w:r>
      <w:r w:rsidRPr="00354BBA">
        <w:rPr>
          <w:rFonts w:ascii="標楷體" w:eastAsia="標楷體" w:hAnsi="標楷體" w:hint="eastAsia"/>
          <w:sz w:val="28"/>
          <w:szCs w:val="28"/>
        </w:rPr>
        <w:t>（</w:t>
      </w:r>
      <w:r w:rsidRPr="00354BBA">
        <w:rPr>
          <w:rFonts w:ascii="標楷體" w:eastAsia="標楷體" w:hAnsi="標楷體"/>
          <w:sz w:val="28"/>
          <w:szCs w:val="28"/>
        </w:rPr>
        <w:t>下稱N</w:t>
      </w:r>
      <w:r w:rsidR="000B060F">
        <w:rPr>
          <w:rFonts w:ascii="標楷體" w:eastAsia="標楷體" w:hAnsi="標楷體" w:hint="eastAsia"/>
          <w:sz w:val="28"/>
          <w:szCs w:val="28"/>
        </w:rPr>
        <w:t>－</w:t>
      </w:r>
      <w:r w:rsidRPr="00354BBA">
        <w:rPr>
          <w:rFonts w:ascii="標楷體" w:eastAsia="標楷體" w:hAnsi="標楷體"/>
          <w:sz w:val="28"/>
          <w:szCs w:val="28"/>
        </w:rPr>
        <w:t>CERT</w:t>
      </w:r>
      <w:r w:rsidRPr="00354BBA">
        <w:rPr>
          <w:rFonts w:ascii="標楷體" w:eastAsia="標楷體" w:hAnsi="標楷體" w:hint="eastAsia"/>
          <w:sz w:val="28"/>
          <w:szCs w:val="28"/>
        </w:rPr>
        <w:t>）</w:t>
      </w:r>
      <w:r w:rsidR="00375FD7" w:rsidRPr="00354BBA">
        <w:rPr>
          <w:rFonts w:ascii="標楷體" w:eastAsia="標楷體" w:hAnsi="標楷體" w:hint="eastAsia"/>
          <w:sz w:val="28"/>
          <w:szCs w:val="28"/>
        </w:rPr>
        <w:t>，並設立</w:t>
      </w:r>
      <w:r w:rsidRPr="00354BBA">
        <w:rPr>
          <w:rFonts w:ascii="標楷體" w:eastAsia="標楷體" w:hAnsi="標楷體"/>
          <w:sz w:val="28"/>
          <w:szCs w:val="28"/>
        </w:rPr>
        <w:t>8大關鍵基礎設施領域</w:t>
      </w:r>
      <w:proofErr w:type="gramStart"/>
      <w:r w:rsidR="00E31498" w:rsidRPr="00354BBA">
        <w:rPr>
          <w:rFonts w:ascii="標楷體" w:eastAsia="標楷體" w:hAnsi="標楷體" w:hint="eastAsia"/>
          <w:sz w:val="28"/>
          <w:szCs w:val="28"/>
        </w:rPr>
        <w:t>（</w:t>
      </w:r>
      <w:proofErr w:type="gramEnd"/>
      <w:r w:rsidR="00E31498" w:rsidRPr="00354BBA">
        <w:rPr>
          <w:rFonts w:ascii="標楷體" w:eastAsia="標楷體" w:hAnsi="標楷體" w:hint="eastAsia"/>
          <w:sz w:val="28"/>
          <w:szCs w:val="28"/>
        </w:rPr>
        <w:t>按：</w:t>
      </w:r>
      <w:r w:rsidR="00375FD7" w:rsidRPr="00354BBA">
        <w:rPr>
          <w:rFonts w:ascii="標楷體" w:eastAsia="標楷體" w:hAnsi="標楷體" w:hint="eastAsia"/>
          <w:sz w:val="28"/>
          <w:szCs w:val="28"/>
        </w:rPr>
        <w:t>本部</w:t>
      </w:r>
      <w:r w:rsidR="00E31498" w:rsidRPr="00354BBA">
        <w:rPr>
          <w:rFonts w:ascii="標楷體" w:eastAsia="標楷體" w:hAnsi="標楷體" w:hint="eastAsia"/>
          <w:sz w:val="28"/>
          <w:szCs w:val="28"/>
        </w:rPr>
        <w:t>113年</w:t>
      </w:r>
      <w:r w:rsidR="00375FD7" w:rsidRPr="00354BBA">
        <w:rPr>
          <w:rFonts w:ascii="標楷體" w:eastAsia="標楷體" w:hAnsi="標楷體" w:hint="eastAsia"/>
          <w:sz w:val="28"/>
          <w:szCs w:val="28"/>
        </w:rPr>
        <w:t>間</w:t>
      </w:r>
      <w:r w:rsidR="00E31498" w:rsidRPr="00354BBA">
        <w:rPr>
          <w:rFonts w:ascii="標楷體" w:eastAsia="標楷體" w:hAnsi="標楷體" w:hint="eastAsia"/>
          <w:sz w:val="28"/>
          <w:szCs w:val="28"/>
        </w:rPr>
        <w:t>查核時僅有8大領域</w:t>
      </w:r>
      <w:proofErr w:type="gramStart"/>
      <w:r w:rsidR="00E31498" w:rsidRPr="00354BBA">
        <w:rPr>
          <w:rFonts w:ascii="標楷體" w:eastAsia="標楷體" w:hAnsi="標楷體" w:hint="eastAsia"/>
          <w:sz w:val="28"/>
          <w:szCs w:val="28"/>
        </w:rPr>
        <w:t>）</w:t>
      </w:r>
      <w:proofErr w:type="gramEnd"/>
      <w:r w:rsidRPr="00354BBA">
        <w:rPr>
          <w:rFonts w:ascii="標楷體" w:eastAsia="標楷體" w:hAnsi="標楷體"/>
          <w:sz w:val="28"/>
          <w:szCs w:val="28"/>
        </w:rPr>
        <w:t>電腦緊急事故處理小組（下稱領域CERT</w:t>
      </w:r>
      <w:r w:rsidR="00D92B99" w:rsidRPr="00354BBA">
        <w:rPr>
          <w:rFonts w:ascii="標楷體" w:eastAsia="標楷體" w:hAnsi="標楷體" w:hint="eastAsia"/>
          <w:sz w:val="28"/>
          <w:szCs w:val="28"/>
        </w:rPr>
        <w:t>）</w:t>
      </w:r>
      <w:r w:rsidRPr="00354BBA">
        <w:rPr>
          <w:rFonts w:ascii="標楷體" w:eastAsia="標楷體" w:hAnsi="標楷體"/>
          <w:sz w:val="28"/>
          <w:szCs w:val="28"/>
        </w:rPr>
        <w:t>。經查</w:t>
      </w:r>
      <w:r w:rsidR="00BF0E65" w:rsidRPr="00354BBA">
        <w:rPr>
          <w:rFonts w:ascii="標楷體" w:eastAsia="標楷體" w:hAnsi="標楷體" w:hint="eastAsia"/>
          <w:sz w:val="28"/>
          <w:szCs w:val="28"/>
        </w:rPr>
        <w:t>，</w:t>
      </w:r>
      <w:r w:rsidRPr="00354BBA">
        <w:rPr>
          <w:rFonts w:ascii="標楷體" w:eastAsia="標楷體" w:hAnsi="標楷體"/>
          <w:sz w:val="28"/>
          <w:szCs w:val="28"/>
        </w:rPr>
        <w:lastRenderedPageBreak/>
        <w:t>各</w:t>
      </w:r>
      <w:r w:rsidR="007F0DA1" w:rsidRPr="00354BBA">
        <w:rPr>
          <w:rFonts w:ascii="標楷體" w:eastAsia="標楷體" w:hAnsi="標楷體" w:hint="eastAsia"/>
          <w:sz w:val="28"/>
          <w:szCs w:val="28"/>
        </w:rPr>
        <w:t>關鍵基礎設施</w:t>
      </w:r>
      <w:proofErr w:type="gramStart"/>
      <w:r w:rsidRPr="00354BBA">
        <w:rPr>
          <w:rFonts w:ascii="標楷體" w:eastAsia="標楷體" w:hAnsi="標楷體"/>
          <w:sz w:val="28"/>
          <w:szCs w:val="28"/>
        </w:rPr>
        <w:t>領域資安事件</w:t>
      </w:r>
      <w:proofErr w:type="gramEnd"/>
      <w:r w:rsidRPr="00354BBA">
        <w:rPr>
          <w:rFonts w:ascii="標楷體" w:eastAsia="標楷體" w:hAnsi="標楷體"/>
          <w:sz w:val="28"/>
          <w:szCs w:val="28"/>
        </w:rPr>
        <w:t>通報機制建置及管理情形，</w:t>
      </w:r>
      <w:r w:rsidRPr="00354BBA">
        <w:rPr>
          <w:rFonts w:ascii="標楷體" w:eastAsia="標楷體" w:hAnsi="標楷體" w:hint="eastAsia"/>
          <w:sz w:val="28"/>
          <w:szCs w:val="28"/>
        </w:rPr>
        <w:t>其中</w:t>
      </w:r>
      <w:r w:rsidRPr="00354BBA">
        <w:rPr>
          <w:rFonts w:ascii="標楷體" w:eastAsia="標楷體" w:hAnsi="標楷體"/>
          <w:sz w:val="28"/>
          <w:szCs w:val="28"/>
        </w:rPr>
        <w:t>政府機關領域</w:t>
      </w:r>
      <w:r w:rsidRPr="00354BBA">
        <w:rPr>
          <w:rFonts w:ascii="標楷體" w:eastAsia="標楷體" w:hAnsi="標楷體" w:hint="eastAsia"/>
          <w:sz w:val="28"/>
          <w:szCs w:val="28"/>
        </w:rPr>
        <w:t>及其他7個領域之公務機關</w:t>
      </w:r>
      <w:r w:rsidR="007F0DA1" w:rsidRPr="00354BBA">
        <w:rPr>
          <w:rFonts w:ascii="標楷體" w:eastAsia="標楷體" w:hAnsi="標楷體"/>
          <w:sz w:val="28"/>
          <w:szCs w:val="28"/>
        </w:rPr>
        <w:t>關鍵基礎設施</w:t>
      </w:r>
      <w:r w:rsidRPr="00354BBA">
        <w:rPr>
          <w:rFonts w:ascii="標楷體" w:eastAsia="標楷體" w:hAnsi="標楷體"/>
          <w:sz w:val="28"/>
          <w:szCs w:val="28"/>
        </w:rPr>
        <w:t>提供者</w:t>
      </w:r>
      <w:r w:rsidRPr="00354BBA">
        <w:rPr>
          <w:rFonts w:ascii="標楷體" w:eastAsia="標楷體" w:hAnsi="標楷體" w:hint="eastAsia"/>
          <w:sz w:val="28"/>
          <w:szCs w:val="28"/>
        </w:rPr>
        <w:t>，於</w:t>
      </w:r>
      <w:proofErr w:type="gramStart"/>
      <w:r w:rsidRPr="00354BBA">
        <w:rPr>
          <w:rFonts w:ascii="標楷體" w:eastAsia="標楷體" w:hAnsi="標楷體"/>
          <w:sz w:val="28"/>
          <w:szCs w:val="28"/>
        </w:rPr>
        <w:t>知悉資安事件</w:t>
      </w:r>
      <w:proofErr w:type="gramEnd"/>
      <w:r w:rsidRPr="00354BBA">
        <w:rPr>
          <w:rFonts w:ascii="標楷體" w:eastAsia="標楷體" w:hAnsi="標楷體"/>
          <w:sz w:val="28"/>
          <w:szCs w:val="28"/>
        </w:rPr>
        <w:t>後</w:t>
      </w:r>
      <w:r w:rsidRPr="00354BBA">
        <w:rPr>
          <w:rFonts w:ascii="標楷體" w:eastAsia="標楷體" w:hAnsi="標楷體" w:hint="eastAsia"/>
          <w:sz w:val="28"/>
          <w:szCs w:val="28"/>
        </w:rPr>
        <w:t>須</w:t>
      </w:r>
      <w:r w:rsidRPr="00354BBA">
        <w:rPr>
          <w:rFonts w:ascii="標楷體" w:eastAsia="標楷體" w:hAnsi="標楷體"/>
          <w:sz w:val="28"/>
          <w:szCs w:val="28"/>
        </w:rPr>
        <w:t>至N</w:t>
      </w:r>
      <w:r w:rsidR="00917673">
        <w:rPr>
          <w:rFonts w:ascii="標楷體" w:eastAsia="標楷體" w:hAnsi="標楷體" w:hint="eastAsia"/>
          <w:sz w:val="28"/>
          <w:szCs w:val="28"/>
        </w:rPr>
        <w:t>－</w:t>
      </w:r>
      <w:r w:rsidRPr="00354BBA">
        <w:rPr>
          <w:rFonts w:ascii="標楷體" w:eastAsia="標楷體" w:hAnsi="標楷體"/>
          <w:sz w:val="28"/>
          <w:szCs w:val="28"/>
        </w:rPr>
        <w:t>CERT網站通報，</w:t>
      </w:r>
      <w:r w:rsidRPr="00354BBA">
        <w:rPr>
          <w:rFonts w:ascii="標楷體" w:eastAsia="標楷體" w:hAnsi="標楷體" w:hint="eastAsia"/>
          <w:sz w:val="28"/>
          <w:szCs w:val="28"/>
        </w:rPr>
        <w:t>再</w:t>
      </w:r>
      <w:r w:rsidRPr="00354BBA">
        <w:rPr>
          <w:rFonts w:ascii="標楷體" w:eastAsia="標楷體" w:hAnsi="標楷體"/>
          <w:sz w:val="28"/>
          <w:szCs w:val="28"/>
        </w:rPr>
        <w:t>由該管主管機關至該網站審核</w:t>
      </w:r>
      <w:r w:rsidRPr="00354BBA">
        <w:rPr>
          <w:rFonts w:ascii="標楷體" w:eastAsia="標楷體" w:hAnsi="標楷體" w:hint="eastAsia"/>
          <w:sz w:val="28"/>
          <w:szCs w:val="28"/>
        </w:rPr>
        <w:t>；</w:t>
      </w:r>
      <w:r w:rsidRPr="00354BBA">
        <w:rPr>
          <w:rFonts w:ascii="標楷體" w:eastAsia="標楷體" w:hAnsi="標楷體"/>
          <w:sz w:val="28"/>
          <w:szCs w:val="28"/>
        </w:rPr>
        <w:t>能源、水資源、通訊傳播、交通、緊急救援與醫院等5個領域</w:t>
      </w:r>
      <w:r w:rsidRPr="00354BBA">
        <w:rPr>
          <w:rFonts w:ascii="標楷體" w:eastAsia="標楷體" w:hAnsi="標楷體" w:hint="eastAsia"/>
          <w:sz w:val="28"/>
          <w:szCs w:val="28"/>
        </w:rPr>
        <w:t>之非公務機關</w:t>
      </w:r>
      <w:r w:rsidR="007F0DA1" w:rsidRPr="00354BBA">
        <w:rPr>
          <w:rFonts w:ascii="標楷體" w:eastAsia="標楷體" w:hAnsi="標楷體"/>
          <w:sz w:val="28"/>
          <w:szCs w:val="28"/>
        </w:rPr>
        <w:t>關鍵基礎設施</w:t>
      </w:r>
      <w:r w:rsidRPr="00354BBA">
        <w:rPr>
          <w:rFonts w:ascii="標楷體" w:eastAsia="標楷體" w:hAnsi="標楷體"/>
          <w:sz w:val="28"/>
          <w:szCs w:val="28"/>
        </w:rPr>
        <w:t>提供者</w:t>
      </w:r>
      <w:r w:rsidRPr="00354BBA">
        <w:rPr>
          <w:rFonts w:ascii="標楷體" w:eastAsia="標楷體" w:hAnsi="標楷體" w:hint="eastAsia"/>
          <w:sz w:val="28"/>
          <w:szCs w:val="28"/>
        </w:rPr>
        <w:t>，則須</w:t>
      </w:r>
      <w:r w:rsidRPr="00354BBA">
        <w:rPr>
          <w:rFonts w:ascii="標楷體" w:eastAsia="標楷體" w:hAnsi="標楷體"/>
          <w:sz w:val="28"/>
          <w:szCs w:val="28"/>
        </w:rPr>
        <w:t>至各</w:t>
      </w:r>
      <w:r w:rsidRPr="00354BBA">
        <w:rPr>
          <w:rFonts w:ascii="標楷體" w:eastAsia="標楷體" w:hAnsi="標楷體" w:hint="eastAsia"/>
          <w:sz w:val="28"/>
          <w:szCs w:val="28"/>
        </w:rPr>
        <w:t>領域</w:t>
      </w:r>
      <w:r w:rsidRPr="00354BBA">
        <w:rPr>
          <w:rFonts w:ascii="標楷體" w:eastAsia="標楷體" w:hAnsi="標楷體"/>
          <w:sz w:val="28"/>
          <w:szCs w:val="28"/>
        </w:rPr>
        <w:t>CERT平</w:t>
      </w:r>
      <w:proofErr w:type="gramStart"/>
      <w:r w:rsidRPr="00354BBA">
        <w:rPr>
          <w:rFonts w:ascii="標楷體" w:eastAsia="標楷體" w:hAnsi="標楷體"/>
          <w:sz w:val="28"/>
          <w:szCs w:val="28"/>
        </w:rPr>
        <w:t>臺</w:t>
      </w:r>
      <w:proofErr w:type="gramEnd"/>
      <w:r w:rsidRPr="00354BBA">
        <w:rPr>
          <w:rFonts w:ascii="標楷體" w:eastAsia="標楷體" w:hAnsi="標楷體"/>
          <w:sz w:val="28"/>
          <w:szCs w:val="28"/>
        </w:rPr>
        <w:t>通報</w:t>
      </w:r>
      <w:r w:rsidRPr="00354BBA">
        <w:rPr>
          <w:rFonts w:ascii="標楷體" w:eastAsia="標楷體" w:hAnsi="標楷體" w:hint="eastAsia"/>
          <w:sz w:val="28"/>
          <w:szCs w:val="28"/>
        </w:rPr>
        <w:t>，再由各該領域中央目的事業主管機關審核後提交N</w:t>
      </w:r>
      <w:r w:rsidR="00917673">
        <w:rPr>
          <w:rFonts w:ascii="標楷體" w:eastAsia="標楷體" w:hAnsi="標楷體" w:hint="eastAsia"/>
          <w:sz w:val="28"/>
          <w:szCs w:val="28"/>
        </w:rPr>
        <w:t>－</w:t>
      </w:r>
      <w:r w:rsidRPr="00354BBA">
        <w:rPr>
          <w:rFonts w:ascii="標楷體" w:eastAsia="標楷體" w:hAnsi="標楷體" w:hint="eastAsia"/>
          <w:sz w:val="28"/>
          <w:szCs w:val="28"/>
        </w:rPr>
        <w:t>CERT網站。各中央目的事業主管機關每年須編列預算維運其領域CERT系統</w:t>
      </w:r>
      <w:r w:rsidRPr="00354BBA">
        <w:rPr>
          <w:rFonts w:ascii="標楷體" w:eastAsia="標楷體" w:hAnsi="標楷體"/>
          <w:sz w:val="28"/>
          <w:szCs w:val="28"/>
        </w:rPr>
        <w:t>（</w:t>
      </w:r>
      <w:proofErr w:type="gramStart"/>
      <w:r w:rsidRPr="00354BBA">
        <w:rPr>
          <w:rFonts w:ascii="標楷體" w:eastAsia="標楷體" w:hAnsi="標楷體"/>
          <w:sz w:val="28"/>
          <w:szCs w:val="28"/>
        </w:rPr>
        <w:t>113</w:t>
      </w:r>
      <w:proofErr w:type="gramEnd"/>
      <w:r w:rsidRPr="00354BBA">
        <w:rPr>
          <w:rFonts w:ascii="標楷體" w:eastAsia="標楷體" w:hAnsi="標楷體"/>
          <w:sz w:val="28"/>
          <w:szCs w:val="28"/>
        </w:rPr>
        <w:t>年度各領域CERT委商維運金額合計834萬餘元）</w:t>
      </w:r>
      <w:r w:rsidRPr="00354BBA">
        <w:rPr>
          <w:rFonts w:ascii="標楷體" w:eastAsia="標楷體" w:hAnsi="標楷體" w:hint="eastAsia"/>
          <w:sz w:val="28"/>
          <w:szCs w:val="28"/>
        </w:rPr>
        <w:t>，且因通報對象屬公務或非公務機關之不同，須分別至N</w:t>
      </w:r>
      <w:r w:rsidR="00917673">
        <w:rPr>
          <w:rFonts w:ascii="標楷體" w:eastAsia="標楷體" w:hAnsi="標楷體" w:hint="eastAsia"/>
          <w:sz w:val="28"/>
          <w:szCs w:val="28"/>
        </w:rPr>
        <w:t>－</w:t>
      </w:r>
      <w:r w:rsidRPr="00354BBA">
        <w:rPr>
          <w:rFonts w:ascii="標楷體" w:eastAsia="標楷體" w:hAnsi="標楷體" w:hint="eastAsia"/>
          <w:sz w:val="28"/>
          <w:szCs w:val="28"/>
        </w:rPr>
        <w:t>CERT或領域CERT網站進行審核作業；另</w:t>
      </w:r>
      <w:r w:rsidRPr="00354BBA">
        <w:rPr>
          <w:rFonts w:ascii="標楷體" w:eastAsia="標楷體" w:hAnsi="標楷體"/>
          <w:sz w:val="28"/>
          <w:szCs w:val="28"/>
        </w:rPr>
        <w:t>金融、科學園區與工業區等2</w:t>
      </w:r>
      <w:r w:rsidRPr="00354BBA">
        <w:rPr>
          <w:rFonts w:ascii="標楷體" w:eastAsia="標楷體" w:hAnsi="標楷體" w:hint="eastAsia"/>
          <w:sz w:val="28"/>
          <w:szCs w:val="28"/>
        </w:rPr>
        <w:t>個</w:t>
      </w:r>
      <w:r w:rsidRPr="00354BBA">
        <w:rPr>
          <w:rFonts w:ascii="標楷體" w:eastAsia="標楷體" w:hAnsi="標楷體"/>
          <w:sz w:val="28"/>
          <w:szCs w:val="28"/>
        </w:rPr>
        <w:t>領域</w:t>
      </w:r>
      <w:r w:rsidRPr="00354BBA">
        <w:rPr>
          <w:rFonts w:ascii="標楷體" w:eastAsia="標楷體" w:hAnsi="標楷體" w:hint="eastAsia"/>
          <w:sz w:val="28"/>
          <w:szCs w:val="28"/>
        </w:rPr>
        <w:t>之中央目的事業主管機關未建置領域CERT網站，</w:t>
      </w:r>
      <w:proofErr w:type="gramStart"/>
      <w:r w:rsidRPr="00354BBA">
        <w:rPr>
          <w:rFonts w:ascii="標楷體" w:eastAsia="標楷體" w:hAnsi="標楷體" w:hint="eastAsia"/>
          <w:sz w:val="28"/>
          <w:szCs w:val="28"/>
        </w:rPr>
        <w:t>相關資安事件</w:t>
      </w:r>
      <w:proofErr w:type="gramEnd"/>
      <w:r w:rsidRPr="00354BBA">
        <w:rPr>
          <w:rFonts w:ascii="標楷體" w:eastAsia="標楷體" w:hAnsi="標楷體" w:hint="eastAsia"/>
          <w:sz w:val="28"/>
          <w:szCs w:val="28"/>
        </w:rPr>
        <w:t>通報處理過程無法透由系統管控。</w:t>
      </w:r>
      <w:r w:rsidRPr="00354BBA">
        <w:rPr>
          <w:rFonts w:ascii="標楷體" w:eastAsia="標楷體" w:hAnsi="標楷體"/>
          <w:sz w:val="28"/>
          <w:szCs w:val="28"/>
        </w:rPr>
        <w:t>按現行N</w:t>
      </w:r>
      <w:r w:rsidR="00917673">
        <w:rPr>
          <w:rFonts w:ascii="標楷體" w:eastAsia="標楷體" w:hAnsi="標楷體" w:hint="eastAsia"/>
          <w:sz w:val="28"/>
          <w:szCs w:val="28"/>
        </w:rPr>
        <w:t>－</w:t>
      </w:r>
      <w:r w:rsidRPr="00354BBA">
        <w:rPr>
          <w:rFonts w:ascii="標楷體" w:eastAsia="標楷體" w:hAnsi="標楷體"/>
          <w:sz w:val="28"/>
          <w:szCs w:val="28"/>
        </w:rPr>
        <w:t>CERT網站已設置</w:t>
      </w:r>
      <w:r w:rsidRPr="00354BBA">
        <w:rPr>
          <w:rFonts w:ascii="標楷體" w:eastAsia="標楷體" w:hAnsi="標楷體" w:hint="eastAsia"/>
          <w:sz w:val="28"/>
          <w:szCs w:val="28"/>
        </w:rPr>
        <w:t>公務機關</w:t>
      </w:r>
      <w:r w:rsidR="007F0DA1" w:rsidRPr="00354BBA">
        <w:rPr>
          <w:rFonts w:ascii="標楷體" w:eastAsia="標楷體" w:hAnsi="標楷體"/>
          <w:sz w:val="28"/>
          <w:szCs w:val="28"/>
        </w:rPr>
        <w:t>關鍵基礎設施</w:t>
      </w:r>
      <w:r w:rsidRPr="00354BBA">
        <w:rPr>
          <w:rFonts w:ascii="標楷體" w:eastAsia="標楷體" w:hAnsi="標楷體" w:hint="eastAsia"/>
          <w:sz w:val="28"/>
          <w:szCs w:val="28"/>
        </w:rPr>
        <w:t>資通</w:t>
      </w:r>
      <w:proofErr w:type="gramStart"/>
      <w:r w:rsidRPr="00354BBA">
        <w:rPr>
          <w:rFonts w:ascii="標楷體" w:eastAsia="標楷體" w:hAnsi="標楷體" w:hint="eastAsia"/>
          <w:sz w:val="28"/>
          <w:szCs w:val="28"/>
        </w:rPr>
        <w:t>系統</w:t>
      </w:r>
      <w:r w:rsidRPr="00354BBA">
        <w:rPr>
          <w:rFonts w:ascii="標楷體" w:eastAsia="標楷體" w:hAnsi="標楷體"/>
          <w:sz w:val="28"/>
          <w:szCs w:val="28"/>
        </w:rPr>
        <w:t>資安事件</w:t>
      </w:r>
      <w:proofErr w:type="gramEnd"/>
      <w:r w:rsidRPr="00354BBA">
        <w:rPr>
          <w:rFonts w:ascii="標楷體" w:eastAsia="標楷體" w:hAnsi="標楷體" w:hint="eastAsia"/>
          <w:sz w:val="28"/>
          <w:szCs w:val="28"/>
        </w:rPr>
        <w:t>由</w:t>
      </w:r>
      <w:r w:rsidRPr="00354BBA">
        <w:rPr>
          <w:rFonts w:ascii="標楷體" w:eastAsia="標楷體" w:hAnsi="標楷體"/>
          <w:sz w:val="28"/>
          <w:szCs w:val="28"/>
        </w:rPr>
        <w:t>發生機關</w:t>
      </w:r>
      <w:r w:rsidRPr="00354BBA">
        <w:rPr>
          <w:rFonts w:ascii="標楷體" w:eastAsia="標楷體" w:hAnsi="標楷體" w:hint="eastAsia"/>
          <w:sz w:val="28"/>
          <w:szCs w:val="28"/>
        </w:rPr>
        <w:t>直接</w:t>
      </w:r>
      <w:r w:rsidRPr="00354BBA">
        <w:rPr>
          <w:rFonts w:ascii="標楷體" w:eastAsia="標楷體" w:hAnsi="標楷體"/>
          <w:sz w:val="28"/>
          <w:szCs w:val="28"/>
        </w:rPr>
        <w:t>登入通報</w:t>
      </w:r>
      <w:r w:rsidRPr="00354BBA">
        <w:rPr>
          <w:rFonts w:ascii="標楷體" w:eastAsia="標楷體" w:hAnsi="標楷體" w:hint="eastAsia"/>
          <w:sz w:val="28"/>
          <w:szCs w:val="28"/>
        </w:rPr>
        <w:t>，並由各該管</w:t>
      </w:r>
      <w:r w:rsidRPr="00354BBA">
        <w:rPr>
          <w:rFonts w:ascii="標楷體" w:eastAsia="標楷體" w:hAnsi="標楷體"/>
          <w:sz w:val="28"/>
          <w:szCs w:val="28"/>
        </w:rPr>
        <w:t>主管機關直接於N</w:t>
      </w:r>
      <w:r w:rsidR="00917673">
        <w:rPr>
          <w:rFonts w:ascii="標楷體" w:eastAsia="標楷體" w:hAnsi="標楷體" w:hint="eastAsia"/>
          <w:sz w:val="28"/>
          <w:szCs w:val="28"/>
        </w:rPr>
        <w:t>－</w:t>
      </w:r>
      <w:r w:rsidRPr="00354BBA">
        <w:rPr>
          <w:rFonts w:ascii="標楷體" w:eastAsia="標楷體" w:hAnsi="標楷體"/>
          <w:sz w:val="28"/>
          <w:szCs w:val="28"/>
        </w:rPr>
        <w:t>CERT網站</w:t>
      </w:r>
      <w:proofErr w:type="gramStart"/>
      <w:r w:rsidRPr="00354BBA">
        <w:rPr>
          <w:rFonts w:ascii="標楷體" w:eastAsia="標楷體" w:hAnsi="標楷體"/>
          <w:sz w:val="28"/>
          <w:szCs w:val="28"/>
        </w:rPr>
        <w:t>執行資安事件</w:t>
      </w:r>
      <w:proofErr w:type="gramEnd"/>
      <w:r w:rsidRPr="00354BBA">
        <w:rPr>
          <w:rFonts w:ascii="標楷體" w:eastAsia="標楷體" w:hAnsi="標楷體"/>
          <w:sz w:val="28"/>
          <w:szCs w:val="28"/>
        </w:rPr>
        <w:t>等</w:t>
      </w:r>
      <w:r w:rsidRPr="00354BBA">
        <w:rPr>
          <w:rFonts w:ascii="標楷體" w:eastAsia="標楷體" w:hAnsi="標楷體" w:hint="eastAsia"/>
          <w:sz w:val="28"/>
          <w:szCs w:val="28"/>
        </w:rPr>
        <w:t>級</w:t>
      </w:r>
      <w:r w:rsidRPr="00354BBA">
        <w:rPr>
          <w:rFonts w:ascii="標楷體" w:eastAsia="標楷體" w:hAnsi="標楷體"/>
          <w:sz w:val="28"/>
          <w:szCs w:val="28"/>
        </w:rPr>
        <w:t>審核功能，</w:t>
      </w:r>
      <w:r w:rsidRPr="00354BBA">
        <w:rPr>
          <w:rFonts w:ascii="標楷體" w:eastAsia="標楷體" w:hAnsi="標楷體" w:hint="eastAsia"/>
          <w:sz w:val="28"/>
          <w:szCs w:val="28"/>
        </w:rPr>
        <w:t>經函請</w:t>
      </w:r>
      <w:r w:rsidR="0055479C" w:rsidRPr="00354BBA">
        <w:rPr>
          <w:rFonts w:ascii="標楷體" w:eastAsia="標楷體" w:hAnsi="標楷體" w:hint="eastAsia"/>
          <w:sz w:val="28"/>
          <w:szCs w:val="28"/>
        </w:rPr>
        <w:t>數位發展</w:t>
      </w:r>
      <w:proofErr w:type="gramStart"/>
      <w:r w:rsidR="0055479C" w:rsidRPr="00354BBA">
        <w:rPr>
          <w:rFonts w:ascii="標楷體" w:eastAsia="標楷體" w:hAnsi="標楷體" w:hint="eastAsia"/>
          <w:sz w:val="28"/>
          <w:szCs w:val="28"/>
        </w:rPr>
        <w:t>部</w:t>
      </w:r>
      <w:r w:rsidRPr="00354BBA">
        <w:rPr>
          <w:rFonts w:ascii="標楷體" w:eastAsia="標楷體" w:hAnsi="標楷體" w:hint="eastAsia"/>
          <w:sz w:val="28"/>
          <w:szCs w:val="28"/>
        </w:rPr>
        <w:t>資通安全署</w:t>
      </w:r>
      <w:proofErr w:type="gramEnd"/>
      <w:r w:rsidRPr="00354BBA">
        <w:rPr>
          <w:rFonts w:ascii="標楷體" w:eastAsia="標楷體" w:hAnsi="標楷體" w:hint="eastAsia"/>
          <w:sz w:val="28"/>
          <w:szCs w:val="28"/>
        </w:rPr>
        <w:t>（下稱資安署）</w:t>
      </w:r>
      <w:r w:rsidRPr="00354BBA">
        <w:rPr>
          <w:rFonts w:ascii="標楷體" w:eastAsia="標楷體" w:hAnsi="標楷體"/>
          <w:sz w:val="28"/>
          <w:szCs w:val="28"/>
        </w:rPr>
        <w:t>研議評估</w:t>
      </w:r>
      <w:r w:rsidRPr="00354BBA">
        <w:rPr>
          <w:rFonts w:ascii="標楷體" w:eastAsia="標楷體" w:hAnsi="標楷體" w:hint="eastAsia"/>
          <w:sz w:val="28"/>
          <w:szCs w:val="28"/>
        </w:rPr>
        <w:t>整合國家及各</w:t>
      </w:r>
      <w:r w:rsidR="007F0DA1" w:rsidRPr="00354BBA">
        <w:rPr>
          <w:rFonts w:ascii="標楷體" w:eastAsia="標楷體" w:hAnsi="標楷體" w:hint="eastAsia"/>
          <w:sz w:val="28"/>
          <w:szCs w:val="28"/>
        </w:rPr>
        <w:t>關鍵基礎設施</w:t>
      </w:r>
      <w:r w:rsidRPr="00354BBA">
        <w:rPr>
          <w:rFonts w:ascii="標楷體" w:eastAsia="標楷體" w:hAnsi="標楷體" w:hint="eastAsia"/>
          <w:sz w:val="28"/>
          <w:szCs w:val="28"/>
        </w:rPr>
        <w:t>領域層級</w:t>
      </w:r>
      <w:proofErr w:type="gramStart"/>
      <w:r w:rsidRPr="00354BBA">
        <w:rPr>
          <w:rFonts w:ascii="標楷體" w:eastAsia="標楷體" w:hAnsi="標楷體" w:hint="eastAsia"/>
          <w:sz w:val="28"/>
          <w:szCs w:val="28"/>
        </w:rPr>
        <w:t>之資安事件</w:t>
      </w:r>
      <w:proofErr w:type="gramEnd"/>
      <w:r w:rsidRPr="00354BBA">
        <w:rPr>
          <w:rFonts w:ascii="標楷體" w:eastAsia="標楷體" w:hAnsi="標楷體" w:hint="eastAsia"/>
          <w:sz w:val="28"/>
          <w:szCs w:val="28"/>
        </w:rPr>
        <w:t>通報審核系統之可行性，以節省相關系統維運經費，並簡化通報、審核行政作業程序</w:t>
      </w:r>
      <w:r w:rsidRPr="00354BBA">
        <w:rPr>
          <w:rFonts w:ascii="標楷體" w:eastAsia="標楷體" w:hAnsi="標楷體"/>
          <w:sz w:val="28"/>
          <w:szCs w:val="28"/>
        </w:rPr>
        <w:t>。</w:t>
      </w:r>
      <w:proofErr w:type="gramStart"/>
      <w:r w:rsidRPr="00354BBA">
        <w:rPr>
          <w:rFonts w:ascii="標楷體" w:eastAsia="標楷體" w:hAnsi="標楷體" w:hint="eastAsia"/>
          <w:spacing w:val="-4"/>
          <w:sz w:val="28"/>
          <w:szCs w:val="28"/>
        </w:rPr>
        <w:t>【</w:t>
      </w:r>
      <w:proofErr w:type="gramEnd"/>
      <w:r w:rsidRPr="00354BBA">
        <w:rPr>
          <w:rFonts w:ascii="標楷體" w:eastAsia="標楷體" w:hAnsi="標楷體" w:hint="eastAsia"/>
          <w:spacing w:val="-4"/>
          <w:sz w:val="28"/>
          <w:szCs w:val="28"/>
        </w:rPr>
        <w:t>詳總決算審核報告</w:t>
      </w:r>
      <w:proofErr w:type="gramStart"/>
      <w:r w:rsidRPr="00354BBA">
        <w:rPr>
          <w:rFonts w:ascii="標楷體" w:eastAsia="標楷體" w:hAnsi="標楷體" w:hint="eastAsia"/>
          <w:spacing w:val="-4"/>
          <w:sz w:val="28"/>
          <w:szCs w:val="28"/>
        </w:rPr>
        <w:t>第2冊丙</w:t>
      </w:r>
      <w:proofErr w:type="gramEnd"/>
      <w:r w:rsidRPr="00354BBA">
        <w:rPr>
          <w:rFonts w:ascii="標楷體" w:eastAsia="標楷體" w:hAnsi="標楷體" w:hint="eastAsia"/>
          <w:spacing w:val="-4"/>
          <w:sz w:val="28"/>
          <w:szCs w:val="28"/>
        </w:rPr>
        <w:t>、貳拾、數位發展部主管項下重要審核意見（</w:t>
      </w:r>
      <w:r w:rsidR="00E402F2" w:rsidRPr="00354BBA">
        <w:rPr>
          <w:rFonts w:ascii="標楷體" w:eastAsia="標楷體" w:hAnsi="標楷體" w:hint="eastAsia"/>
          <w:spacing w:val="-4"/>
          <w:sz w:val="28"/>
          <w:szCs w:val="28"/>
        </w:rPr>
        <w:t>四</w:t>
      </w:r>
      <w:r w:rsidRPr="00354BBA">
        <w:rPr>
          <w:rFonts w:ascii="標楷體" w:eastAsia="標楷體" w:hAnsi="標楷體" w:hint="eastAsia"/>
          <w:spacing w:val="-4"/>
          <w:sz w:val="28"/>
          <w:szCs w:val="28"/>
        </w:rPr>
        <w:t>）</w:t>
      </w:r>
      <w:r w:rsidRPr="00354BBA">
        <w:rPr>
          <w:rFonts w:ascii="標楷體" w:eastAsia="標楷體" w:hAnsi="標楷體"/>
          <w:spacing w:val="-4"/>
          <w:sz w:val="28"/>
          <w:szCs w:val="28"/>
        </w:rPr>
        <w:t>1</w:t>
      </w:r>
      <w:r w:rsidRPr="00354BBA">
        <w:rPr>
          <w:rFonts w:ascii="標楷體" w:eastAsia="標楷體" w:hAnsi="標楷體" w:hint="eastAsia"/>
          <w:spacing w:val="-4"/>
          <w:sz w:val="28"/>
          <w:szCs w:val="28"/>
        </w:rPr>
        <w:t>.】</w:t>
      </w:r>
    </w:p>
    <w:p w14:paraId="1D2F2AA4" w14:textId="059BF730" w:rsidR="00A36D30" w:rsidRPr="00354BBA" w:rsidRDefault="00122923" w:rsidP="00B30E53">
      <w:pPr>
        <w:overflowPunct w:val="0"/>
        <w:adjustRightInd w:val="0"/>
        <w:snapToGrid w:val="0"/>
        <w:spacing w:line="500" w:lineRule="exact"/>
        <w:ind w:firstLineChars="450" w:firstLine="1260"/>
        <w:jc w:val="both"/>
        <w:rPr>
          <w:rFonts w:ascii="標楷體" w:eastAsia="標楷體" w:hAnsi="標楷體" w:cs="Times New Roman"/>
          <w:szCs w:val="24"/>
        </w:rPr>
      </w:pPr>
      <w:r w:rsidRPr="00354BBA">
        <w:rPr>
          <w:rFonts w:ascii="標楷體" w:eastAsia="標楷體" w:hAnsi="標楷體" w:cs="Times New Roman"/>
          <w:noProof/>
          <w:sz w:val="28"/>
          <w:szCs w:val="28"/>
        </w:rPr>
        <mc:AlternateContent>
          <mc:Choice Requires="wps">
            <w:drawing>
              <wp:anchor distT="45720" distB="45720" distL="114300" distR="114300" simplePos="0" relativeHeight="252060160" behindDoc="0" locked="0" layoutInCell="1" allowOverlap="1" wp14:anchorId="3A9EF802" wp14:editId="74B83050">
                <wp:simplePos x="0" y="0"/>
                <wp:positionH relativeFrom="margin">
                  <wp:posOffset>3441700</wp:posOffset>
                </wp:positionH>
                <wp:positionV relativeFrom="paragraph">
                  <wp:posOffset>1068969</wp:posOffset>
                </wp:positionV>
                <wp:extent cx="2854325" cy="3096260"/>
                <wp:effectExtent l="0" t="0" r="3175" b="889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4325" cy="3096260"/>
                        </a:xfrm>
                        <a:prstGeom prst="rect">
                          <a:avLst/>
                        </a:prstGeom>
                        <a:solidFill>
                          <a:srgbClr val="FFFFFF"/>
                        </a:solidFill>
                        <a:ln w="9525">
                          <a:noFill/>
                          <a:miter lim="800000"/>
                          <a:headEnd/>
                          <a:tailEnd/>
                        </a:ln>
                      </wps:spPr>
                      <wps:txbx>
                        <w:txbxContent>
                          <w:tbl>
                            <w:tblPr>
                              <w:tblW w:w="4253" w:type="dxa"/>
                              <w:jc w:val="center"/>
                              <w:tblLayout w:type="fixed"/>
                              <w:tblCellMar>
                                <w:left w:w="28" w:type="dxa"/>
                                <w:right w:w="28" w:type="dxa"/>
                              </w:tblCellMar>
                              <w:tblLook w:val="04A0" w:firstRow="1" w:lastRow="0" w:firstColumn="1" w:lastColumn="0" w:noHBand="0" w:noVBand="1"/>
                            </w:tblPr>
                            <w:tblGrid>
                              <w:gridCol w:w="1133"/>
                              <w:gridCol w:w="780"/>
                              <w:gridCol w:w="780"/>
                              <w:gridCol w:w="780"/>
                              <w:gridCol w:w="780"/>
                            </w:tblGrid>
                            <w:tr w:rsidR="00A36D30" w:rsidRPr="00713DC9" w14:paraId="6664B656" w14:textId="77777777" w:rsidTr="005106A7">
                              <w:trPr>
                                <w:trHeight w:val="390"/>
                                <w:jc w:val="center"/>
                              </w:trPr>
                              <w:tc>
                                <w:tcPr>
                                  <w:tcW w:w="4253" w:type="dxa"/>
                                  <w:gridSpan w:val="5"/>
                                  <w:noWrap/>
                                  <w:vAlign w:val="bottom"/>
                                  <w:hideMark/>
                                </w:tcPr>
                                <w:p w14:paraId="1F504B47" w14:textId="2248875C" w:rsidR="00A36D30" w:rsidRPr="00713DC9" w:rsidRDefault="00A36D30" w:rsidP="00C70907">
                                  <w:pPr>
                                    <w:spacing w:line="280" w:lineRule="exact"/>
                                    <w:ind w:leftChars="-9" w:left="610" w:rightChars="-10" w:right="-24" w:hangingChars="272" w:hanging="632"/>
                                    <w:rPr>
                                      <w:rFonts w:ascii="標楷體" w:eastAsia="標楷體" w:hAnsi="標楷體"/>
                                      <w:b/>
                                      <w:bCs/>
                                      <w:color w:val="000000"/>
                                      <w:spacing w:val="-4"/>
                                      <w:kern w:val="0"/>
                                      <w:szCs w:val="24"/>
                                    </w:rPr>
                                  </w:pPr>
                                  <w:r w:rsidRPr="00D92B99">
                                    <w:rPr>
                                      <w:rFonts w:ascii="標楷體" w:eastAsia="標楷體" w:hAnsi="標楷體"/>
                                      <w:b/>
                                      <w:bCs/>
                                      <w:color w:val="000000"/>
                                      <w:spacing w:val="-4"/>
                                      <w:kern w:val="0"/>
                                      <w:szCs w:val="24"/>
                                    </w:rPr>
                                    <w:t>表</w:t>
                                  </w:r>
                                  <w:r w:rsidR="00EF607E" w:rsidRPr="00D92B99">
                                    <w:rPr>
                                      <w:rFonts w:ascii="標楷體" w:eastAsia="標楷體" w:hAnsi="標楷體"/>
                                      <w:b/>
                                      <w:bCs/>
                                      <w:color w:val="000000"/>
                                      <w:spacing w:val="-4"/>
                                      <w:kern w:val="0"/>
                                      <w:szCs w:val="24"/>
                                    </w:rPr>
                                    <w:t>3</w:t>
                                  </w:r>
                                  <w:r w:rsidRPr="00713DC9">
                                    <w:rPr>
                                      <w:rFonts w:ascii="標楷體" w:eastAsia="標楷體" w:hAnsi="標楷體"/>
                                      <w:b/>
                                      <w:bCs/>
                                      <w:color w:val="000000"/>
                                      <w:spacing w:val="-4"/>
                                      <w:kern w:val="0"/>
                                      <w:szCs w:val="24"/>
                                    </w:rPr>
                                    <w:t xml:space="preserve">  A</w:t>
                                  </w:r>
                                  <w:r w:rsidRPr="00713DC9">
                                    <w:rPr>
                                      <w:rFonts w:ascii="標楷體" w:eastAsia="標楷體" w:hAnsi="標楷體"/>
                                      <w:b/>
                                      <w:bCs/>
                                      <w:color w:val="000000"/>
                                      <w:spacing w:val="-4"/>
                                      <w:kern w:val="0"/>
                                      <w:szCs w:val="24"/>
                                    </w:rPr>
                                    <w:t>級</w:t>
                                  </w:r>
                                  <w:r w:rsidR="007F0DA1">
                                    <w:rPr>
                                      <w:rFonts w:ascii="標楷體" w:eastAsia="標楷體" w:hAnsi="標楷體"/>
                                      <w:b/>
                                    </w:rPr>
                                    <w:t>關鍵基礎設施</w:t>
                                  </w:r>
                                  <w:r w:rsidRPr="00713DC9">
                                    <w:rPr>
                                      <w:rFonts w:ascii="標楷體" w:eastAsia="標楷體" w:hAnsi="標楷體"/>
                                      <w:b/>
                                      <w:bCs/>
                                      <w:color w:val="000000"/>
                                      <w:spacing w:val="-4"/>
                                      <w:kern w:val="0"/>
                                      <w:szCs w:val="24"/>
                                    </w:rPr>
                                    <w:t>提供</w:t>
                                  </w:r>
                                  <w:proofErr w:type="gramStart"/>
                                  <w:r w:rsidRPr="00713DC9">
                                    <w:rPr>
                                      <w:rFonts w:ascii="標楷體" w:eastAsia="標楷體" w:hAnsi="標楷體"/>
                                      <w:b/>
                                      <w:bCs/>
                                      <w:color w:val="000000"/>
                                      <w:spacing w:val="-4"/>
                                      <w:kern w:val="0"/>
                                      <w:szCs w:val="24"/>
                                    </w:rPr>
                                    <w:t>者工控資安</w:t>
                                  </w:r>
                                  <w:proofErr w:type="gramEnd"/>
                                  <w:r w:rsidRPr="00713DC9">
                                    <w:rPr>
                                      <w:rFonts w:ascii="標楷體" w:eastAsia="標楷體" w:hAnsi="標楷體"/>
                                      <w:b/>
                                      <w:bCs/>
                                      <w:color w:val="000000"/>
                                      <w:spacing w:val="-4"/>
                                      <w:kern w:val="0"/>
                                      <w:szCs w:val="24"/>
                                    </w:rPr>
                                    <w:t>成熟度評估情形</w:t>
                                  </w:r>
                                </w:p>
                              </w:tc>
                            </w:tr>
                            <w:tr w:rsidR="00A36D30" w:rsidRPr="00713DC9" w14:paraId="51F38341" w14:textId="77777777" w:rsidTr="00B67A6F">
                              <w:trPr>
                                <w:trHeight w:val="330"/>
                                <w:jc w:val="center"/>
                              </w:trPr>
                              <w:tc>
                                <w:tcPr>
                                  <w:tcW w:w="4253" w:type="dxa"/>
                                  <w:gridSpan w:val="5"/>
                                  <w:tcBorders>
                                    <w:top w:val="nil"/>
                                    <w:left w:val="nil"/>
                                    <w:bottom w:val="single" w:sz="4" w:space="0" w:color="auto"/>
                                    <w:right w:val="nil"/>
                                  </w:tcBorders>
                                  <w:noWrap/>
                                  <w:vAlign w:val="bottom"/>
                                  <w:hideMark/>
                                </w:tcPr>
                                <w:p w14:paraId="40B3EF63" w14:textId="448D0D6E" w:rsidR="00A36D30" w:rsidRPr="00713DC9" w:rsidRDefault="00A36D30" w:rsidP="005A6C0F">
                                  <w:pPr>
                                    <w:jc w:val="right"/>
                                    <w:rPr>
                                      <w:rFonts w:ascii="標楷體" w:eastAsia="標楷體" w:hAnsi="標楷體"/>
                                      <w:color w:val="000000"/>
                                      <w:kern w:val="0"/>
                                      <w:sz w:val="20"/>
                                    </w:rPr>
                                  </w:pPr>
                                  <w:r w:rsidRPr="00713DC9">
                                    <w:rPr>
                                      <w:rFonts w:ascii="標楷體" w:eastAsia="標楷體" w:hAnsi="標楷體"/>
                                      <w:color w:val="000000"/>
                                      <w:kern w:val="0"/>
                                      <w:sz w:val="20"/>
                                    </w:rPr>
                                    <w:t>單位</w:t>
                                  </w:r>
                                  <w:r w:rsidR="0068139E">
                                    <w:rPr>
                                      <w:rFonts w:ascii="標楷體" w:eastAsia="標楷體" w:hAnsi="標楷體"/>
                                      <w:color w:val="000000"/>
                                      <w:kern w:val="0"/>
                                      <w:sz w:val="20"/>
                                    </w:rPr>
                                    <w:t>：</w:t>
                                  </w:r>
                                  <w:proofErr w:type="gramStart"/>
                                  <w:r w:rsidRPr="00713DC9">
                                    <w:rPr>
                                      <w:rFonts w:ascii="標楷體" w:eastAsia="標楷體" w:hAnsi="標楷體"/>
                                      <w:color w:val="000000"/>
                                      <w:kern w:val="0"/>
                                      <w:sz w:val="20"/>
                                    </w:rPr>
                                    <w:t>個</w:t>
                                  </w:r>
                                  <w:proofErr w:type="gramEnd"/>
                                  <w:r w:rsidRPr="00713DC9">
                                    <w:rPr>
                                      <w:rFonts w:ascii="標楷體" w:eastAsia="標楷體" w:hAnsi="標楷體"/>
                                      <w:color w:val="000000"/>
                                      <w:kern w:val="0"/>
                                      <w:sz w:val="20"/>
                                    </w:rPr>
                                    <w:t>、％</w:t>
                                  </w:r>
                                </w:p>
                              </w:tc>
                            </w:tr>
                            <w:tr w:rsidR="00A36D30" w:rsidRPr="00713DC9" w14:paraId="7844E727" w14:textId="77777777" w:rsidTr="00B67A6F">
                              <w:trPr>
                                <w:trHeight w:val="263"/>
                                <w:jc w:val="center"/>
                              </w:trPr>
                              <w:tc>
                                <w:tcPr>
                                  <w:tcW w:w="1133" w:type="dxa"/>
                                  <w:vMerge w:val="restart"/>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14:paraId="05FF29BC" w14:textId="77777777" w:rsidR="00A36D30"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工控資安</w:t>
                                  </w:r>
                                  <w:proofErr w:type="gramEnd"/>
                                </w:p>
                                <w:p w14:paraId="28F0D1F6"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hint="eastAsia"/>
                                      <w:color w:val="000000"/>
                                      <w:kern w:val="0"/>
                                      <w:sz w:val="20"/>
                                    </w:rPr>
                                    <w:t>成熟度等級</w:t>
                                  </w:r>
                                </w:p>
                              </w:tc>
                              <w:tc>
                                <w:tcPr>
                                  <w:tcW w:w="1560" w:type="dxa"/>
                                  <w:gridSpan w:val="2"/>
                                  <w:tcBorders>
                                    <w:top w:val="single" w:sz="4" w:space="0" w:color="auto"/>
                                    <w:left w:val="nil"/>
                                    <w:bottom w:val="single" w:sz="4" w:space="0" w:color="auto"/>
                                    <w:right w:val="single" w:sz="4" w:space="0" w:color="auto"/>
                                  </w:tcBorders>
                                  <w:shd w:val="clear" w:color="auto" w:fill="92CDDC" w:themeFill="accent5" w:themeFillTint="99"/>
                                  <w:noWrap/>
                                  <w:vAlign w:val="center"/>
                                </w:tcPr>
                                <w:p w14:paraId="39B39AD7" w14:textId="77777777" w:rsidR="00A36D30" w:rsidRPr="00713DC9"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1</w:t>
                                  </w:r>
                                  <w:r w:rsidRPr="00713DC9">
                                    <w:rPr>
                                      <w:rFonts w:ascii="標楷體" w:eastAsia="標楷體" w:hAnsi="標楷體"/>
                                      <w:color w:val="000000"/>
                                      <w:kern w:val="0"/>
                                      <w:sz w:val="20"/>
                                    </w:rPr>
                                    <w:t>12</w:t>
                                  </w:r>
                                  <w:proofErr w:type="gramEnd"/>
                                  <w:r w:rsidRPr="00713DC9">
                                    <w:rPr>
                                      <w:rFonts w:ascii="標楷體" w:eastAsia="標楷體" w:hAnsi="標楷體"/>
                                      <w:color w:val="000000"/>
                                      <w:kern w:val="0"/>
                                      <w:sz w:val="20"/>
                                    </w:rPr>
                                    <w:t>年度</w:t>
                                  </w:r>
                                </w:p>
                              </w:tc>
                              <w:tc>
                                <w:tcPr>
                                  <w:tcW w:w="1560" w:type="dxa"/>
                                  <w:gridSpan w:val="2"/>
                                  <w:tcBorders>
                                    <w:top w:val="single" w:sz="4" w:space="0" w:color="auto"/>
                                    <w:left w:val="nil"/>
                                    <w:bottom w:val="single" w:sz="4" w:space="0" w:color="auto"/>
                                    <w:right w:val="single" w:sz="4" w:space="0" w:color="auto"/>
                                  </w:tcBorders>
                                  <w:shd w:val="clear" w:color="auto" w:fill="92CDDC" w:themeFill="accent5" w:themeFillTint="99"/>
                                  <w:vAlign w:val="center"/>
                                </w:tcPr>
                                <w:p w14:paraId="3A480718" w14:textId="77777777" w:rsidR="00A36D30" w:rsidRPr="00713DC9"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1</w:t>
                                  </w:r>
                                  <w:r w:rsidRPr="00713DC9">
                                    <w:rPr>
                                      <w:rFonts w:ascii="標楷體" w:eastAsia="標楷體" w:hAnsi="標楷體"/>
                                      <w:color w:val="000000"/>
                                      <w:kern w:val="0"/>
                                      <w:sz w:val="20"/>
                                    </w:rPr>
                                    <w:t>13</w:t>
                                  </w:r>
                                  <w:proofErr w:type="gramEnd"/>
                                  <w:r w:rsidRPr="00713DC9">
                                    <w:rPr>
                                      <w:rFonts w:ascii="標楷體" w:eastAsia="標楷體" w:hAnsi="標楷體"/>
                                      <w:color w:val="000000"/>
                                      <w:kern w:val="0"/>
                                      <w:sz w:val="20"/>
                                    </w:rPr>
                                    <w:t>年度</w:t>
                                  </w:r>
                                </w:p>
                              </w:tc>
                            </w:tr>
                            <w:tr w:rsidR="00A36D30" w:rsidRPr="00713DC9" w14:paraId="6D464444" w14:textId="77777777" w:rsidTr="00027553">
                              <w:trPr>
                                <w:trHeight w:val="361"/>
                                <w:jc w:val="center"/>
                              </w:trPr>
                              <w:tc>
                                <w:tcPr>
                                  <w:tcW w:w="1133" w:type="dxa"/>
                                  <w:vMerge/>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14:paraId="0664AF4B" w14:textId="77777777" w:rsidR="00A36D30" w:rsidRPr="00713DC9" w:rsidRDefault="00A36D30" w:rsidP="00C70907">
                                  <w:pPr>
                                    <w:spacing w:line="240" w:lineRule="exact"/>
                                    <w:jc w:val="center"/>
                                    <w:rPr>
                                      <w:rFonts w:ascii="標楷體" w:eastAsia="標楷體" w:hAnsi="標楷體"/>
                                      <w:color w:val="000000"/>
                                      <w:kern w:val="0"/>
                                      <w:sz w:val="20"/>
                                      <w:szCs w:val="24"/>
                                    </w:rPr>
                                  </w:pPr>
                                </w:p>
                              </w:tc>
                              <w:tc>
                                <w:tcPr>
                                  <w:tcW w:w="780" w:type="dxa"/>
                                  <w:tcBorders>
                                    <w:top w:val="nil"/>
                                    <w:left w:val="nil"/>
                                    <w:bottom w:val="single" w:sz="4" w:space="0" w:color="auto"/>
                                    <w:right w:val="single" w:sz="4" w:space="0" w:color="auto"/>
                                  </w:tcBorders>
                                  <w:shd w:val="clear" w:color="auto" w:fill="92CDDC" w:themeFill="accent5" w:themeFillTint="99"/>
                                  <w:noWrap/>
                                  <w:vAlign w:val="center"/>
                                  <w:hideMark/>
                                </w:tcPr>
                                <w:p w14:paraId="5FA587EB"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個數</w:t>
                                  </w:r>
                                </w:p>
                              </w:tc>
                              <w:tc>
                                <w:tcPr>
                                  <w:tcW w:w="780" w:type="dxa"/>
                                  <w:tcBorders>
                                    <w:top w:val="nil"/>
                                    <w:left w:val="nil"/>
                                    <w:bottom w:val="single" w:sz="4" w:space="0" w:color="auto"/>
                                    <w:right w:val="single" w:sz="4" w:space="0" w:color="auto"/>
                                  </w:tcBorders>
                                  <w:shd w:val="clear" w:color="auto" w:fill="92CDDC" w:themeFill="accent5" w:themeFillTint="99"/>
                                  <w:vAlign w:val="center"/>
                                  <w:hideMark/>
                                </w:tcPr>
                                <w:p w14:paraId="6C5C1AA2" w14:textId="28A0BD20"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占比</w:t>
                                  </w:r>
                                </w:p>
                              </w:tc>
                              <w:tc>
                                <w:tcPr>
                                  <w:tcW w:w="780" w:type="dxa"/>
                                  <w:tcBorders>
                                    <w:top w:val="nil"/>
                                    <w:left w:val="nil"/>
                                    <w:bottom w:val="single" w:sz="4" w:space="0" w:color="auto"/>
                                    <w:right w:val="single" w:sz="4" w:space="0" w:color="auto"/>
                                  </w:tcBorders>
                                  <w:shd w:val="clear" w:color="auto" w:fill="92CDDC" w:themeFill="accent5" w:themeFillTint="99"/>
                                  <w:vAlign w:val="center"/>
                                </w:tcPr>
                                <w:p w14:paraId="2476B802"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個數</w:t>
                                  </w:r>
                                </w:p>
                              </w:tc>
                              <w:tc>
                                <w:tcPr>
                                  <w:tcW w:w="780" w:type="dxa"/>
                                  <w:tcBorders>
                                    <w:top w:val="nil"/>
                                    <w:left w:val="nil"/>
                                    <w:bottom w:val="single" w:sz="4" w:space="0" w:color="auto"/>
                                    <w:right w:val="single" w:sz="4" w:space="0" w:color="auto"/>
                                  </w:tcBorders>
                                  <w:shd w:val="clear" w:color="auto" w:fill="92CDDC" w:themeFill="accent5" w:themeFillTint="99"/>
                                  <w:vAlign w:val="center"/>
                                </w:tcPr>
                                <w:p w14:paraId="797DE1A4" w14:textId="2130BA85"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占比</w:t>
                                  </w:r>
                                </w:p>
                              </w:tc>
                            </w:tr>
                            <w:tr w:rsidR="00A36D30" w:rsidRPr="00713DC9" w14:paraId="0D52E95B" w14:textId="77777777" w:rsidTr="005106A7">
                              <w:trPr>
                                <w:trHeight w:val="210"/>
                                <w:jc w:val="center"/>
                              </w:trPr>
                              <w:tc>
                                <w:tcPr>
                                  <w:tcW w:w="1133" w:type="dxa"/>
                                  <w:tcBorders>
                                    <w:top w:val="nil"/>
                                    <w:left w:val="single" w:sz="4" w:space="0" w:color="auto"/>
                                    <w:bottom w:val="single" w:sz="4" w:space="0" w:color="auto"/>
                                    <w:right w:val="single" w:sz="4" w:space="0" w:color="auto"/>
                                  </w:tcBorders>
                                  <w:noWrap/>
                                  <w:vAlign w:val="center"/>
                                  <w:hideMark/>
                                </w:tcPr>
                                <w:p w14:paraId="3BB5CFED" w14:textId="77777777" w:rsidR="00A36D30" w:rsidRPr="00713DC9" w:rsidRDefault="00A36D30" w:rsidP="00C70907">
                                  <w:pPr>
                                    <w:spacing w:line="300" w:lineRule="exact"/>
                                    <w:jc w:val="center"/>
                                    <w:rPr>
                                      <w:rFonts w:ascii="標楷體" w:eastAsia="標楷體" w:hAnsi="標楷體"/>
                                      <w:b/>
                                      <w:bCs/>
                                      <w:color w:val="000000"/>
                                      <w:kern w:val="0"/>
                                      <w:sz w:val="20"/>
                                    </w:rPr>
                                  </w:pPr>
                                  <w:r w:rsidRPr="00713DC9">
                                    <w:rPr>
                                      <w:rFonts w:ascii="標楷體" w:eastAsia="標楷體" w:hAnsi="標楷體"/>
                                      <w:b/>
                                      <w:bCs/>
                                      <w:color w:val="000000"/>
                                      <w:kern w:val="0"/>
                                      <w:sz w:val="20"/>
                                    </w:rPr>
                                    <w:t>合計</w:t>
                                  </w:r>
                                </w:p>
                              </w:tc>
                              <w:tc>
                                <w:tcPr>
                                  <w:tcW w:w="780" w:type="dxa"/>
                                  <w:tcBorders>
                                    <w:top w:val="nil"/>
                                    <w:left w:val="nil"/>
                                    <w:bottom w:val="single" w:sz="4" w:space="0" w:color="auto"/>
                                    <w:right w:val="single" w:sz="4" w:space="0" w:color="auto"/>
                                  </w:tcBorders>
                                  <w:noWrap/>
                                  <w:vAlign w:val="bottom"/>
                                  <w:hideMark/>
                                </w:tcPr>
                                <w:p w14:paraId="48F68E3D"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30</w:t>
                                  </w:r>
                                </w:p>
                              </w:tc>
                              <w:tc>
                                <w:tcPr>
                                  <w:tcW w:w="780" w:type="dxa"/>
                                  <w:tcBorders>
                                    <w:top w:val="nil"/>
                                    <w:left w:val="nil"/>
                                    <w:bottom w:val="single" w:sz="4" w:space="0" w:color="auto"/>
                                    <w:right w:val="single" w:sz="4" w:space="0" w:color="auto"/>
                                  </w:tcBorders>
                                  <w:noWrap/>
                                  <w:vAlign w:val="bottom"/>
                                  <w:hideMark/>
                                </w:tcPr>
                                <w:p w14:paraId="35BB9D84"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100</w:t>
                                  </w:r>
                                  <w:r>
                                    <w:rPr>
                                      <w:rFonts w:ascii="標楷體" w:eastAsia="標楷體" w:hAnsi="標楷體"/>
                                      <w:b/>
                                      <w:bCs/>
                                      <w:color w:val="000000"/>
                                      <w:kern w:val="0"/>
                                      <w:sz w:val="20"/>
                                    </w:rPr>
                                    <w:t>.00</w:t>
                                  </w:r>
                                  <w:r w:rsidRPr="00713DC9">
                                    <w:rPr>
                                      <w:rFonts w:ascii="標楷體" w:eastAsia="標楷體" w:hAnsi="標楷體"/>
                                      <w:b/>
                                      <w:bCs/>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7996A53F"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31</w:t>
                                  </w:r>
                                </w:p>
                              </w:tc>
                              <w:tc>
                                <w:tcPr>
                                  <w:tcW w:w="780" w:type="dxa"/>
                                  <w:tcBorders>
                                    <w:top w:val="nil"/>
                                    <w:left w:val="nil"/>
                                    <w:bottom w:val="single" w:sz="4" w:space="0" w:color="auto"/>
                                    <w:right w:val="single" w:sz="4" w:space="0" w:color="auto"/>
                                  </w:tcBorders>
                                  <w:vAlign w:val="bottom"/>
                                </w:tcPr>
                                <w:p w14:paraId="234E48FD"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100</w:t>
                                  </w:r>
                                  <w:r>
                                    <w:rPr>
                                      <w:rFonts w:ascii="標楷體" w:eastAsia="標楷體" w:hAnsi="標楷體"/>
                                      <w:b/>
                                      <w:bCs/>
                                      <w:color w:val="000000"/>
                                      <w:kern w:val="0"/>
                                      <w:sz w:val="20"/>
                                    </w:rPr>
                                    <w:t>.00</w:t>
                                  </w:r>
                                  <w:r w:rsidRPr="00713DC9">
                                    <w:rPr>
                                      <w:rFonts w:ascii="標楷體" w:eastAsia="標楷體" w:hAnsi="標楷體"/>
                                      <w:b/>
                                      <w:bCs/>
                                      <w:color w:val="000000"/>
                                      <w:kern w:val="0"/>
                                      <w:sz w:val="20"/>
                                    </w:rPr>
                                    <w:t xml:space="preserve">   </w:t>
                                  </w:r>
                                </w:p>
                              </w:tc>
                            </w:tr>
                            <w:tr w:rsidR="00A36D30" w:rsidRPr="00713DC9" w14:paraId="70A0090D" w14:textId="77777777" w:rsidTr="005106A7">
                              <w:trPr>
                                <w:trHeight w:val="186"/>
                                <w:jc w:val="center"/>
                              </w:trPr>
                              <w:tc>
                                <w:tcPr>
                                  <w:tcW w:w="1133" w:type="dxa"/>
                                  <w:tcBorders>
                                    <w:top w:val="nil"/>
                                    <w:left w:val="single" w:sz="4" w:space="0" w:color="auto"/>
                                    <w:bottom w:val="single" w:sz="4" w:space="0" w:color="auto"/>
                                    <w:right w:val="single" w:sz="4" w:space="0" w:color="auto"/>
                                  </w:tcBorders>
                                  <w:noWrap/>
                                  <w:vAlign w:val="center"/>
                                  <w:hideMark/>
                                </w:tcPr>
                                <w:p w14:paraId="40CEFA8F"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第5級</w:t>
                                  </w:r>
                                </w:p>
                              </w:tc>
                              <w:tc>
                                <w:tcPr>
                                  <w:tcW w:w="780" w:type="dxa"/>
                                  <w:tcBorders>
                                    <w:top w:val="nil"/>
                                    <w:left w:val="nil"/>
                                    <w:bottom w:val="single" w:sz="4" w:space="0" w:color="auto"/>
                                    <w:right w:val="single" w:sz="4" w:space="0" w:color="auto"/>
                                  </w:tcBorders>
                                  <w:noWrap/>
                                  <w:hideMark/>
                                </w:tcPr>
                                <w:p w14:paraId="5F6F2A1F"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noWrap/>
                                  <w:hideMark/>
                                </w:tcPr>
                                <w:p w14:paraId="46AFCFDD"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61C61AA3"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07F8D8C1"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r>
                            <w:tr w:rsidR="00A36D30" w:rsidRPr="00713DC9" w14:paraId="6AE63BCE" w14:textId="77777777" w:rsidTr="005106A7">
                              <w:trPr>
                                <w:trHeight w:val="134"/>
                                <w:jc w:val="center"/>
                              </w:trPr>
                              <w:tc>
                                <w:tcPr>
                                  <w:tcW w:w="1133" w:type="dxa"/>
                                  <w:tcBorders>
                                    <w:top w:val="nil"/>
                                    <w:left w:val="single" w:sz="4" w:space="0" w:color="auto"/>
                                    <w:bottom w:val="single" w:sz="4" w:space="0" w:color="auto"/>
                                    <w:right w:val="single" w:sz="4" w:space="0" w:color="auto"/>
                                  </w:tcBorders>
                                  <w:noWrap/>
                                  <w:vAlign w:val="center"/>
                                  <w:hideMark/>
                                </w:tcPr>
                                <w:p w14:paraId="4688269E"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第4級</w:t>
                                  </w:r>
                                </w:p>
                              </w:tc>
                              <w:tc>
                                <w:tcPr>
                                  <w:tcW w:w="780" w:type="dxa"/>
                                  <w:tcBorders>
                                    <w:top w:val="nil"/>
                                    <w:left w:val="nil"/>
                                    <w:bottom w:val="single" w:sz="4" w:space="0" w:color="auto"/>
                                    <w:right w:val="single" w:sz="4" w:space="0" w:color="auto"/>
                                  </w:tcBorders>
                                  <w:noWrap/>
                                  <w:hideMark/>
                                </w:tcPr>
                                <w:p w14:paraId="703E4EA4"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noWrap/>
                                  <w:hideMark/>
                                </w:tcPr>
                                <w:p w14:paraId="215BE237"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5D021C8A"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350DBBB1"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r>
                            <w:tr w:rsidR="00A36D30" w:rsidRPr="00713DC9" w14:paraId="7F6B3AC7"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1D914B1E"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第3級</w:t>
                                  </w:r>
                                </w:p>
                              </w:tc>
                              <w:tc>
                                <w:tcPr>
                                  <w:tcW w:w="780" w:type="dxa"/>
                                  <w:tcBorders>
                                    <w:top w:val="nil"/>
                                    <w:left w:val="nil"/>
                                    <w:bottom w:val="single" w:sz="4" w:space="0" w:color="auto"/>
                                    <w:right w:val="single" w:sz="4" w:space="0" w:color="auto"/>
                                  </w:tcBorders>
                                  <w:noWrap/>
                                  <w:vAlign w:val="bottom"/>
                                  <w:hideMark/>
                                </w:tcPr>
                                <w:p w14:paraId="69FB8C59"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w:t>
                                  </w:r>
                                </w:p>
                              </w:tc>
                              <w:tc>
                                <w:tcPr>
                                  <w:tcW w:w="780" w:type="dxa"/>
                                  <w:tcBorders>
                                    <w:top w:val="nil"/>
                                    <w:left w:val="nil"/>
                                    <w:bottom w:val="single" w:sz="4" w:space="0" w:color="auto"/>
                                    <w:right w:val="single" w:sz="4" w:space="0" w:color="auto"/>
                                  </w:tcBorders>
                                  <w:noWrap/>
                                  <w:vAlign w:val="bottom"/>
                                  <w:hideMark/>
                                </w:tcPr>
                                <w:p w14:paraId="724412FD"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20</w:t>
                                  </w:r>
                                  <w:r>
                                    <w:rPr>
                                      <w:rFonts w:ascii="標楷體" w:eastAsia="標楷體" w:hAnsi="標楷體"/>
                                      <w:color w:val="000000"/>
                                      <w:kern w:val="0"/>
                                      <w:sz w:val="20"/>
                                    </w:rPr>
                                    <w:t>.00</w:t>
                                  </w:r>
                                </w:p>
                              </w:tc>
                              <w:tc>
                                <w:tcPr>
                                  <w:tcW w:w="780" w:type="dxa"/>
                                  <w:tcBorders>
                                    <w:top w:val="nil"/>
                                    <w:left w:val="nil"/>
                                    <w:bottom w:val="single" w:sz="4" w:space="0" w:color="auto"/>
                                    <w:right w:val="single" w:sz="4" w:space="0" w:color="auto"/>
                                  </w:tcBorders>
                                  <w:vAlign w:val="bottom"/>
                                </w:tcPr>
                                <w:p w14:paraId="389959E3"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2</w:t>
                                  </w:r>
                                  <w:r w:rsidRPr="00713DC9">
                                    <w:rPr>
                                      <w:rFonts w:ascii="標楷體" w:eastAsia="標楷體" w:hAnsi="標楷體"/>
                                      <w:color w:val="000000"/>
                                      <w:kern w:val="0"/>
                                      <w:sz w:val="20"/>
                                    </w:rPr>
                                    <w:t>0</w:t>
                                  </w:r>
                                </w:p>
                              </w:tc>
                              <w:tc>
                                <w:tcPr>
                                  <w:tcW w:w="780" w:type="dxa"/>
                                  <w:tcBorders>
                                    <w:top w:val="nil"/>
                                    <w:left w:val="nil"/>
                                    <w:bottom w:val="single" w:sz="4" w:space="0" w:color="auto"/>
                                    <w:right w:val="single" w:sz="4" w:space="0" w:color="auto"/>
                                  </w:tcBorders>
                                  <w:vAlign w:val="bottom"/>
                                </w:tcPr>
                                <w:p w14:paraId="6E1A3B8B"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6</w:t>
                                  </w:r>
                                  <w:r>
                                    <w:rPr>
                                      <w:rFonts w:ascii="標楷體" w:eastAsia="標楷體" w:hAnsi="標楷體"/>
                                      <w:color w:val="000000"/>
                                      <w:kern w:val="0"/>
                                      <w:sz w:val="20"/>
                                    </w:rPr>
                                    <w:t>4.52</w:t>
                                  </w:r>
                                </w:p>
                              </w:tc>
                            </w:tr>
                            <w:tr w:rsidR="00A36D30" w:rsidRPr="00713DC9" w14:paraId="644899B6"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4FBAEB17"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第2級</w:t>
                                  </w:r>
                                </w:p>
                              </w:tc>
                              <w:tc>
                                <w:tcPr>
                                  <w:tcW w:w="780" w:type="dxa"/>
                                  <w:tcBorders>
                                    <w:top w:val="nil"/>
                                    <w:left w:val="nil"/>
                                    <w:bottom w:val="single" w:sz="4" w:space="0" w:color="auto"/>
                                    <w:right w:val="single" w:sz="4" w:space="0" w:color="auto"/>
                                  </w:tcBorders>
                                  <w:noWrap/>
                                  <w:vAlign w:val="bottom"/>
                                  <w:hideMark/>
                                </w:tcPr>
                                <w:p w14:paraId="50D9A281"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18</w:t>
                                  </w:r>
                                </w:p>
                              </w:tc>
                              <w:tc>
                                <w:tcPr>
                                  <w:tcW w:w="780" w:type="dxa"/>
                                  <w:tcBorders>
                                    <w:top w:val="nil"/>
                                    <w:left w:val="nil"/>
                                    <w:bottom w:val="single" w:sz="4" w:space="0" w:color="auto"/>
                                    <w:right w:val="single" w:sz="4" w:space="0" w:color="auto"/>
                                  </w:tcBorders>
                                  <w:noWrap/>
                                  <w:vAlign w:val="bottom"/>
                                  <w:hideMark/>
                                </w:tcPr>
                                <w:p w14:paraId="483BFDD6"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60</w:t>
                                  </w:r>
                                  <w:r>
                                    <w:rPr>
                                      <w:rFonts w:ascii="標楷體" w:eastAsia="標楷體" w:hAnsi="標楷體"/>
                                      <w:color w:val="000000"/>
                                      <w:kern w:val="0"/>
                                      <w:sz w:val="20"/>
                                    </w:rPr>
                                    <w:t>.00</w:t>
                                  </w:r>
                                  <w:r w:rsidRPr="00713DC9">
                                    <w:rPr>
                                      <w:rFonts w:ascii="標楷體" w:eastAsia="標楷體" w:hAnsi="標楷體"/>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4085E5D1"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5</w:t>
                                  </w:r>
                                </w:p>
                              </w:tc>
                              <w:tc>
                                <w:tcPr>
                                  <w:tcW w:w="780" w:type="dxa"/>
                                  <w:tcBorders>
                                    <w:top w:val="nil"/>
                                    <w:left w:val="nil"/>
                                    <w:bottom w:val="single" w:sz="4" w:space="0" w:color="auto"/>
                                    <w:right w:val="single" w:sz="4" w:space="0" w:color="auto"/>
                                  </w:tcBorders>
                                  <w:vAlign w:val="bottom"/>
                                </w:tcPr>
                                <w:p w14:paraId="6BCE4C0E"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16</w:t>
                                  </w:r>
                                  <w:r>
                                    <w:rPr>
                                      <w:rFonts w:ascii="標楷體" w:eastAsia="標楷體" w:hAnsi="標楷體"/>
                                      <w:color w:val="000000"/>
                                      <w:kern w:val="0"/>
                                      <w:sz w:val="20"/>
                                    </w:rPr>
                                    <w:t>.13</w:t>
                                  </w:r>
                                  <w:r w:rsidRPr="00713DC9">
                                    <w:rPr>
                                      <w:rFonts w:ascii="標楷體" w:eastAsia="標楷體" w:hAnsi="標楷體"/>
                                      <w:color w:val="000000"/>
                                      <w:kern w:val="0"/>
                                      <w:sz w:val="20"/>
                                    </w:rPr>
                                    <w:t xml:space="preserve"> </w:t>
                                  </w:r>
                                </w:p>
                              </w:tc>
                            </w:tr>
                            <w:tr w:rsidR="00A36D30" w:rsidRPr="00713DC9" w14:paraId="7A83506D"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503DD939"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第1級</w:t>
                                  </w:r>
                                </w:p>
                              </w:tc>
                              <w:tc>
                                <w:tcPr>
                                  <w:tcW w:w="780" w:type="dxa"/>
                                  <w:tcBorders>
                                    <w:top w:val="nil"/>
                                    <w:left w:val="nil"/>
                                    <w:bottom w:val="single" w:sz="4" w:space="0" w:color="auto"/>
                                    <w:right w:val="single" w:sz="4" w:space="0" w:color="auto"/>
                                  </w:tcBorders>
                                  <w:noWrap/>
                                  <w:vAlign w:val="bottom"/>
                                  <w:hideMark/>
                                </w:tcPr>
                                <w:p w14:paraId="6FC32E14"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p>
                              </w:tc>
                              <w:tc>
                                <w:tcPr>
                                  <w:tcW w:w="780" w:type="dxa"/>
                                  <w:tcBorders>
                                    <w:top w:val="nil"/>
                                    <w:left w:val="nil"/>
                                    <w:bottom w:val="single" w:sz="4" w:space="0" w:color="auto"/>
                                    <w:right w:val="single" w:sz="4" w:space="0" w:color="auto"/>
                                  </w:tcBorders>
                                  <w:noWrap/>
                                  <w:vAlign w:val="bottom"/>
                                  <w:hideMark/>
                                </w:tcPr>
                                <w:p w14:paraId="2DCBB552"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3</w:t>
                                  </w:r>
                                  <w:r>
                                    <w:rPr>
                                      <w:rFonts w:ascii="標楷體" w:eastAsia="標楷體" w:hAnsi="標楷體"/>
                                      <w:color w:val="000000"/>
                                      <w:kern w:val="0"/>
                                      <w:sz w:val="20"/>
                                    </w:rPr>
                                    <w:t>.33</w:t>
                                  </w:r>
                                </w:p>
                              </w:tc>
                              <w:tc>
                                <w:tcPr>
                                  <w:tcW w:w="780" w:type="dxa"/>
                                  <w:tcBorders>
                                    <w:top w:val="nil"/>
                                    <w:left w:val="nil"/>
                                    <w:bottom w:val="single" w:sz="4" w:space="0" w:color="auto"/>
                                    <w:right w:val="single" w:sz="4" w:space="0" w:color="auto"/>
                                  </w:tcBorders>
                                  <w:vAlign w:val="bottom"/>
                                </w:tcPr>
                                <w:p w14:paraId="7AF7CE99"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4</w:t>
                                  </w:r>
                                </w:p>
                              </w:tc>
                              <w:tc>
                                <w:tcPr>
                                  <w:tcW w:w="780" w:type="dxa"/>
                                  <w:tcBorders>
                                    <w:top w:val="nil"/>
                                    <w:left w:val="nil"/>
                                    <w:bottom w:val="single" w:sz="4" w:space="0" w:color="auto"/>
                                    <w:right w:val="single" w:sz="4" w:space="0" w:color="auto"/>
                                  </w:tcBorders>
                                  <w:vAlign w:val="bottom"/>
                                </w:tcPr>
                                <w:p w14:paraId="0FBDAC2F"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r>
                                    <w:rPr>
                                      <w:rFonts w:ascii="標楷體" w:eastAsia="標楷體" w:hAnsi="標楷體"/>
                                      <w:color w:val="000000"/>
                                      <w:kern w:val="0"/>
                                      <w:sz w:val="20"/>
                                    </w:rPr>
                                    <w:t>2.90</w:t>
                                  </w:r>
                                </w:p>
                              </w:tc>
                            </w:tr>
                            <w:tr w:rsidR="00A36D30" w:rsidRPr="00713DC9" w14:paraId="7A642BDA"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1AB15F22"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第0級</w:t>
                                  </w:r>
                                </w:p>
                              </w:tc>
                              <w:tc>
                                <w:tcPr>
                                  <w:tcW w:w="780" w:type="dxa"/>
                                  <w:tcBorders>
                                    <w:top w:val="nil"/>
                                    <w:left w:val="nil"/>
                                    <w:bottom w:val="single" w:sz="4" w:space="0" w:color="auto"/>
                                    <w:right w:val="single" w:sz="4" w:space="0" w:color="auto"/>
                                  </w:tcBorders>
                                  <w:noWrap/>
                                  <w:vAlign w:val="bottom"/>
                                  <w:hideMark/>
                                </w:tcPr>
                                <w:p w14:paraId="219B66CE"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5</w:t>
                                  </w:r>
                                </w:p>
                              </w:tc>
                              <w:tc>
                                <w:tcPr>
                                  <w:tcW w:w="780" w:type="dxa"/>
                                  <w:tcBorders>
                                    <w:top w:val="nil"/>
                                    <w:left w:val="nil"/>
                                    <w:bottom w:val="single" w:sz="4" w:space="0" w:color="auto"/>
                                    <w:right w:val="single" w:sz="4" w:space="0" w:color="auto"/>
                                  </w:tcBorders>
                                  <w:noWrap/>
                                  <w:vAlign w:val="bottom"/>
                                  <w:hideMark/>
                                </w:tcPr>
                                <w:p w14:paraId="61C3C34D"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r>
                                    <w:rPr>
                                      <w:rFonts w:ascii="標楷體" w:eastAsia="標楷體" w:hAnsi="標楷體"/>
                                      <w:color w:val="000000"/>
                                      <w:kern w:val="0"/>
                                      <w:sz w:val="20"/>
                                    </w:rPr>
                                    <w:t>6.67</w:t>
                                  </w:r>
                                  <w:r w:rsidRPr="00713DC9">
                                    <w:rPr>
                                      <w:rFonts w:ascii="標楷體" w:eastAsia="標楷體" w:hAnsi="標楷體"/>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2E285257"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2</w:t>
                                  </w:r>
                                </w:p>
                              </w:tc>
                              <w:tc>
                                <w:tcPr>
                                  <w:tcW w:w="780" w:type="dxa"/>
                                  <w:tcBorders>
                                    <w:top w:val="nil"/>
                                    <w:left w:val="nil"/>
                                    <w:bottom w:val="single" w:sz="4" w:space="0" w:color="auto"/>
                                    <w:right w:val="single" w:sz="4" w:space="0" w:color="auto"/>
                                  </w:tcBorders>
                                  <w:vAlign w:val="bottom"/>
                                </w:tcPr>
                                <w:p w14:paraId="5BEBA6A0"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w:t>
                                  </w:r>
                                  <w:r>
                                    <w:rPr>
                                      <w:rFonts w:ascii="標楷體" w:eastAsia="標楷體" w:hAnsi="標楷體"/>
                                      <w:color w:val="000000"/>
                                      <w:kern w:val="0"/>
                                      <w:sz w:val="20"/>
                                    </w:rPr>
                                    <w:t>.45</w:t>
                                  </w:r>
                                  <w:r w:rsidRPr="00713DC9">
                                    <w:rPr>
                                      <w:rFonts w:ascii="標楷體" w:eastAsia="標楷體" w:hAnsi="標楷體"/>
                                      <w:color w:val="000000"/>
                                      <w:kern w:val="0"/>
                                      <w:sz w:val="20"/>
                                    </w:rPr>
                                    <w:t xml:space="preserve">  </w:t>
                                  </w:r>
                                </w:p>
                              </w:tc>
                            </w:tr>
                          </w:tbl>
                          <w:p w14:paraId="50AA2D22" w14:textId="29425BCD" w:rsidR="005A6C0F" w:rsidRPr="00486637" w:rsidRDefault="005A6C0F" w:rsidP="000F2F41">
                            <w:pPr>
                              <w:snapToGrid w:val="0"/>
                              <w:ind w:left="531" w:hangingChars="295" w:hanging="531"/>
                              <w:jc w:val="both"/>
                              <w:rPr>
                                <w:rFonts w:ascii="標楷體" w:eastAsia="標楷體" w:hAnsi="標楷體"/>
                                <w:sz w:val="18"/>
                              </w:rPr>
                            </w:pPr>
                            <w:proofErr w:type="gramStart"/>
                            <w:r w:rsidRPr="00486637">
                              <w:rPr>
                                <w:rFonts w:ascii="標楷體" w:eastAsia="標楷體" w:hAnsi="標楷體" w:hint="eastAsia"/>
                                <w:sz w:val="18"/>
                              </w:rPr>
                              <w:t>註</w:t>
                            </w:r>
                            <w:proofErr w:type="gramEnd"/>
                            <w:r w:rsidRPr="00486637">
                              <w:rPr>
                                <w:rFonts w:ascii="標楷體" w:eastAsia="標楷體" w:hAnsi="標楷體" w:hint="eastAsia"/>
                                <w:sz w:val="18"/>
                              </w:rPr>
                              <w:t>：1</w:t>
                            </w:r>
                            <w:r w:rsidRPr="00486637">
                              <w:rPr>
                                <w:rFonts w:ascii="標楷體" w:eastAsia="標楷體" w:hAnsi="標楷體"/>
                                <w:sz w:val="18"/>
                              </w:rPr>
                              <w:t>.</w:t>
                            </w:r>
                            <w:proofErr w:type="gramStart"/>
                            <w:r w:rsidRPr="00486637">
                              <w:rPr>
                                <w:rFonts w:ascii="標楷體" w:eastAsia="標楷體" w:hAnsi="標楷體" w:hint="eastAsia"/>
                                <w:sz w:val="18"/>
                              </w:rPr>
                              <w:t>依資通</w:t>
                            </w:r>
                            <w:proofErr w:type="gramEnd"/>
                            <w:r w:rsidRPr="00486637">
                              <w:rPr>
                                <w:rFonts w:ascii="標楷體" w:eastAsia="標楷體" w:hAnsi="標楷體" w:hint="eastAsia"/>
                                <w:sz w:val="18"/>
                              </w:rPr>
                              <w:t>安全責任等級分級辦法規定，A級C</w:t>
                            </w:r>
                            <w:r w:rsidRPr="00486637">
                              <w:rPr>
                                <w:rFonts w:ascii="標楷體" w:eastAsia="標楷體" w:hAnsi="標楷體"/>
                                <w:sz w:val="18"/>
                              </w:rPr>
                              <w:t>I</w:t>
                            </w:r>
                            <w:r w:rsidRPr="00486637">
                              <w:rPr>
                                <w:rFonts w:ascii="標楷體" w:eastAsia="標楷體" w:hAnsi="標楷體" w:hint="eastAsia"/>
                                <w:sz w:val="18"/>
                              </w:rPr>
                              <w:t>提供者係指其資通系統失效或受影響，對於社會公共利益等，將產生災難性或非常嚴重影響。</w:t>
                            </w:r>
                          </w:p>
                          <w:p w14:paraId="6FF34154" w14:textId="591DEA47" w:rsidR="00A36D30" w:rsidRPr="00713DC9" w:rsidRDefault="005A6C0F" w:rsidP="000A0F80">
                            <w:pPr>
                              <w:snapToGrid w:val="0"/>
                              <w:ind w:leftChars="150" w:left="576" w:hangingChars="120" w:hanging="216"/>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00A36D30" w:rsidRPr="00713DC9">
                              <w:rPr>
                                <w:rFonts w:ascii="標楷體" w:eastAsia="標楷體" w:hAnsi="標楷體" w:hint="eastAsia"/>
                                <w:sz w:val="18"/>
                              </w:rPr>
                              <w:t>資料來源：</w:t>
                            </w:r>
                            <w:r w:rsidR="00A36D30" w:rsidRPr="00713DC9">
                              <w:rPr>
                                <w:rFonts w:ascii="標楷體" w:eastAsia="標楷體" w:hAnsi="標楷體"/>
                                <w:sz w:val="18"/>
                              </w:rPr>
                              <w:t>整理自</w:t>
                            </w:r>
                            <w:proofErr w:type="gramStart"/>
                            <w:r w:rsidR="00A36D30" w:rsidRPr="009D32B7">
                              <w:rPr>
                                <w:rFonts w:ascii="標楷體" w:eastAsia="標楷體" w:hAnsi="標楷體"/>
                                <w:sz w:val="18"/>
                              </w:rPr>
                              <w:t>資安署</w:t>
                            </w:r>
                            <w:proofErr w:type="gramEnd"/>
                            <w:r w:rsidR="00A36D30" w:rsidRPr="00713DC9">
                              <w:rPr>
                                <w:rFonts w:ascii="標楷體" w:eastAsia="標楷體" w:hAnsi="標楷體"/>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9EF802" id="文字方塊 2" o:spid="_x0000_s1030" type="#_x0000_t202" style="position:absolute;left:0;text-align:left;margin-left:271pt;margin-top:84.15pt;width:224.75pt;height:243.8pt;z-index:252060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sJgOQIAACcEAAAOAAAAZHJzL2Uyb0RvYy54bWysU12O0zAQfkfiDpbfadpsW9qo6WrpUoS0&#10;/EgLB3Acp7GwPcF2m5QLIHGA5ZkDcAAOtHsOxk5bquUN4QfL45n5PPPN58VlpxXZCeskmJyOBkNK&#10;hOFQSrPJ6ccP62czSpxnpmQKjMjpXjh6uXz6ZNE2mUihBlUKSxDEuKxtclp732RJ4ngtNHMDaIRB&#10;ZwVWM4+m3SSlZS2ia5Wkw+E0acGWjQUunMPb695JlxG/qgT376rKCU9UTrE2H3cb9yLsyXLBso1l&#10;TS35oQz2D1VoJg0+eoK6Zp6RrZV/QWnJLTio/ICDTqCqJBexB+xmNHzUzW3NGhF7QXJcc6LJ/T9Y&#10;/nb33hJZ5jSlxDCNI3q4+3r/8/vD3a/7H99IGhhqG5dh4G2Dob57AR1OOnbrmhvgnxwxsKqZ2Ygr&#10;a6GtBSuxwlHITM5SexwXQIr2DZT4FNt6iEBdZXWgDwkhiI6T2p+mIzpPOF6ms8n4Ip1QwtF3MZxP&#10;02mcX8KyY3pjnX8lQJNwyKnF8Ud4trtxPpTDsmNIeM2BkuVaKhUNuylWypIdQ6ms44odPApThrQ5&#10;nU+wkJBlIORHFWnpUcpK6pzOhmH14gp0vDRlDPFMqv6MlShz4CdQ0pPju6KLwxgfaS+g3CNhFnrl&#10;4k/DQw32CyUtqjan7vOWWUGJem2Q9PloPA4yj8Z48jxFw557inMPMxyhcuop6Y8rH79G39gVDqeS&#10;kbYwxb6SQ8moxsjm4ecEuZ/bMerP/17+BgAA//8DAFBLAwQUAAYACAAAACEAdb0wL98AAAALAQAA&#10;DwAAAGRycy9kb3ducmV2LnhtbEyPwU7DMBBE70j8g7VIXBB1Wuq0CXEqQAJxbekHbGI3iYjXUew2&#10;6d+znOA4mtHMm2I3u15c7Bg6TxqWiwSEpdqbjhoNx6/3xy2IEJEM9p6shqsNsCtvbwrMjZ9oby+H&#10;2AguoZCjhjbGIZcy1K11GBZ+sMTeyY8OI8uxkWbEictdL1dJkkqHHfFCi4N9a239fTg7DafP6UFl&#10;U/URj5v9On3FblP5q9b3d/PLM4ho5/gXhl98RoeSmSp/JhNEr0GtV/wlspFun0BwIsuWCkSlIVUq&#10;A1kW8v+H8gcAAP//AwBQSwECLQAUAAYACAAAACEAtoM4kv4AAADhAQAAEwAAAAAAAAAAAAAAAAAA&#10;AAAAW0NvbnRlbnRfVHlwZXNdLnhtbFBLAQItABQABgAIAAAAIQA4/SH/1gAAAJQBAAALAAAAAAAA&#10;AAAAAAAAAC8BAABfcmVscy8ucmVsc1BLAQItABQABgAIAAAAIQB42sJgOQIAACcEAAAOAAAAAAAA&#10;AAAAAAAAAC4CAABkcnMvZTJvRG9jLnhtbFBLAQItABQABgAIAAAAIQB1vTAv3wAAAAsBAAAPAAAA&#10;AAAAAAAAAAAAAJMEAABkcnMvZG93bnJldi54bWxQSwUGAAAAAAQABADzAAAAnwUAAAAA&#10;" stroked="f">
                <v:textbox>
                  <w:txbxContent>
                    <w:tbl>
                      <w:tblPr>
                        <w:tblW w:w="4253" w:type="dxa"/>
                        <w:jc w:val="center"/>
                        <w:tblLayout w:type="fixed"/>
                        <w:tblCellMar>
                          <w:left w:w="28" w:type="dxa"/>
                          <w:right w:w="28" w:type="dxa"/>
                        </w:tblCellMar>
                        <w:tblLook w:val="04A0" w:firstRow="1" w:lastRow="0" w:firstColumn="1" w:lastColumn="0" w:noHBand="0" w:noVBand="1"/>
                      </w:tblPr>
                      <w:tblGrid>
                        <w:gridCol w:w="1133"/>
                        <w:gridCol w:w="780"/>
                        <w:gridCol w:w="780"/>
                        <w:gridCol w:w="780"/>
                        <w:gridCol w:w="780"/>
                      </w:tblGrid>
                      <w:tr w:rsidR="00A36D30" w:rsidRPr="00713DC9" w14:paraId="6664B656" w14:textId="77777777" w:rsidTr="005106A7">
                        <w:trPr>
                          <w:trHeight w:val="390"/>
                          <w:jc w:val="center"/>
                        </w:trPr>
                        <w:tc>
                          <w:tcPr>
                            <w:tcW w:w="4253" w:type="dxa"/>
                            <w:gridSpan w:val="5"/>
                            <w:noWrap/>
                            <w:vAlign w:val="bottom"/>
                            <w:hideMark/>
                          </w:tcPr>
                          <w:p w14:paraId="1F504B47" w14:textId="2248875C" w:rsidR="00A36D30" w:rsidRPr="00713DC9" w:rsidRDefault="00A36D30" w:rsidP="00C70907">
                            <w:pPr>
                              <w:spacing w:line="280" w:lineRule="exact"/>
                              <w:ind w:leftChars="-9" w:left="610" w:rightChars="-10" w:right="-24" w:hangingChars="272" w:hanging="632"/>
                              <w:rPr>
                                <w:rFonts w:ascii="標楷體" w:eastAsia="標楷體" w:hAnsi="標楷體"/>
                                <w:b/>
                                <w:bCs/>
                                <w:color w:val="000000"/>
                                <w:spacing w:val="-4"/>
                                <w:kern w:val="0"/>
                                <w:szCs w:val="24"/>
                              </w:rPr>
                            </w:pPr>
                            <w:r w:rsidRPr="00D92B99">
                              <w:rPr>
                                <w:rFonts w:ascii="標楷體" w:eastAsia="標楷體" w:hAnsi="標楷體"/>
                                <w:b/>
                                <w:bCs/>
                                <w:color w:val="000000"/>
                                <w:spacing w:val="-4"/>
                                <w:kern w:val="0"/>
                                <w:szCs w:val="24"/>
                              </w:rPr>
                              <w:t>表</w:t>
                            </w:r>
                            <w:r w:rsidR="00EF607E" w:rsidRPr="00D92B99">
                              <w:rPr>
                                <w:rFonts w:ascii="標楷體" w:eastAsia="標楷體" w:hAnsi="標楷體"/>
                                <w:b/>
                                <w:bCs/>
                                <w:color w:val="000000"/>
                                <w:spacing w:val="-4"/>
                                <w:kern w:val="0"/>
                                <w:szCs w:val="24"/>
                              </w:rPr>
                              <w:t>3</w:t>
                            </w:r>
                            <w:r w:rsidRPr="00713DC9">
                              <w:rPr>
                                <w:rFonts w:ascii="標楷體" w:eastAsia="標楷體" w:hAnsi="標楷體"/>
                                <w:b/>
                                <w:bCs/>
                                <w:color w:val="000000"/>
                                <w:spacing w:val="-4"/>
                                <w:kern w:val="0"/>
                                <w:szCs w:val="24"/>
                              </w:rPr>
                              <w:t xml:space="preserve">  A</w:t>
                            </w:r>
                            <w:r w:rsidRPr="00713DC9">
                              <w:rPr>
                                <w:rFonts w:ascii="標楷體" w:eastAsia="標楷體" w:hAnsi="標楷體"/>
                                <w:b/>
                                <w:bCs/>
                                <w:color w:val="000000"/>
                                <w:spacing w:val="-4"/>
                                <w:kern w:val="0"/>
                                <w:szCs w:val="24"/>
                              </w:rPr>
                              <w:t>級</w:t>
                            </w:r>
                            <w:r w:rsidR="007F0DA1">
                              <w:rPr>
                                <w:rFonts w:ascii="標楷體" w:eastAsia="標楷體" w:hAnsi="標楷體"/>
                                <w:b/>
                              </w:rPr>
                              <w:t>關鍵基礎設施</w:t>
                            </w:r>
                            <w:r w:rsidRPr="00713DC9">
                              <w:rPr>
                                <w:rFonts w:ascii="標楷體" w:eastAsia="標楷體" w:hAnsi="標楷體"/>
                                <w:b/>
                                <w:bCs/>
                                <w:color w:val="000000"/>
                                <w:spacing w:val="-4"/>
                                <w:kern w:val="0"/>
                                <w:szCs w:val="24"/>
                              </w:rPr>
                              <w:t>提供</w:t>
                            </w:r>
                            <w:proofErr w:type="gramStart"/>
                            <w:r w:rsidRPr="00713DC9">
                              <w:rPr>
                                <w:rFonts w:ascii="標楷體" w:eastAsia="標楷體" w:hAnsi="標楷體"/>
                                <w:b/>
                                <w:bCs/>
                                <w:color w:val="000000"/>
                                <w:spacing w:val="-4"/>
                                <w:kern w:val="0"/>
                                <w:szCs w:val="24"/>
                              </w:rPr>
                              <w:t>者工控資安</w:t>
                            </w:r>
                            <w:proofErr w:type="gramEnd"/>
                            <w:r w:rsidRPr="00713DC9">
                              <w:rPr>
                                <w:rFonts w:ascii="標楷體" w:eastAsia="標楷體" w:hAnsi="標楷體"/>
                                <w:b/>
                                <w:bCs/>
                                <w:color w:val="000000"/>
                                <w:spacing w:val="-4"/>
                                <w:kern w:val="0"/>
                                <w:szCs w:val="24"/>
                              </w:rPr>
                              <w:t>成熟度評估情形</w:t>
                            </w:r>
                          </w:p>
                        </w:tc>
                      </w:tr>
                      <w:tr w:rsidR="00A36D30" w:rsidRPr="00713DC9" w14:paraId="51F38341" w14:textId="77777777" w:rsidTr="00B67A6F">
                        <w:trPr>
                          <w:trHeight w:val="330"/>
                          <w:jc w:val="center"/>
                        </w:trPr>
                        <w:tc>
                          <w:tcPr>
                            <w:tcW w:w="4253" w:type="dxa"/>
                            <w:gridSpan w:val="5"/>
                            <w:tcBorders>
                              <w:top w:val="nil"/>
                              <w:left w:val="nil"/>
                              <w:bottom w:val="single" w:sz="4" w:space="0" w:color="auto"/>
                              <w:right w:val="nil"/>
                            </w:tcBorders>
                            <w:noWrap/>
                            <w:vAlign w:val="bottom"/>
                            <w:hideMark/>
                          </w:tcPr>
                          <w:p w14:paraId="40B3EF63" w14:textId="448D0D6E" w:rsidR="00A36D30" w:rsidRPr="00713DC9" w:rsidRDefault="00A36D30" w:rsidP="005A6C0F">
                            <w:pPr>
                              <w:jc w:val="right"/>
                              <w:rPr>
                                <w:rFonts w:ascii="標楷體" w:eastAsia="標楷體" w:hAnsi="標楷體"/>
                                <w:color w:val="000000"/>
                                <w:kern w:val="0"/>
                                <w:sz w:val="20"/>
                              </w:rPr>
                            </w:pPr>
                            <w:r w:rsidRPr="00713DC9">
                              <w:rPr>
                                <w:rFonts w:ascii="標楷體" w:eastAsia="標楷體" w:hAnsi="標楷體"/>
                                <w:color w:val="000000"/>
                                <w:kern w:val="0"/>
                                <w:sz w:val="20"/>
                              </w:rPr>
                              <w:t>單位</w:t>
                            </w:r>
                            <w:r w:rsidR="0068139E">
                              <w:rPr>
                                <w:rFonts w:ascii="標楷體" w:eastAsia="標楷體" w:hAnsi="標楷體"/>
                                <w:color w:val="000000"/>
                                <w:kern w:val="0"/>
                                <w:sz w:val="20"/>
                              </w:rPr>
                              <w:t>：</w:t>
                            </w:r>
                            <w:proofErr w:type="gramStart"/>
                            <w:r w:rsidRPr="00713DC9">
                              <w:rPr>
                                <w:rFonts w:ascii="標楷體" w:eastAsia="標楷體" w:hAnsi="標楷體"/>
                                <w:color w:val="000000"/>
                                <w:kern w:val="0"/>
                                <w:sz w:val="20"/>
                              </w:rPr>
                              <w:t>個</w:t>
                            </w:r>
                            <w:proofErr w:type="gramEnd"/>
                            <w:r w:rsidRPr="00713DC9">
                              <w:rPr>
                                <w:rFonts w:ascii="標楷體" w:eastAsia="標楷體" w:hAnsi="標楷體"/>
                                <w:color w:val="000000"/>
                                <w:kern w:val="0"/>
                                <w:sz w:val="20"/>
                              </w:rPr>
                              <w:t>、％</w:t>
                            </w:r>
                          </w:p>
                        </w:tc>
                      </w:tr>
                      <w:tr w:rsidR="00A36D30" w:rsidRPr="00713DC9" w14:paraId="7844E727" w14:textId="77777777" w:rsidTr="00B67A6F">
                        <w:trPr>
                          <w:trHeight w:val="263"/>
                          <w:jc w:val="center"/>
                        </w:trPr>
                        <w:tc>
                          <w:tcPr>
                            <w:tcW w:w="1133" w:type="dxa"/>
                            <w:vMerge w:val="restart"/>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tcPr>
                          <w:p w14:paraId="05FF29BC" w14:textId="77777777" w:rsidR="00A36D30"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工控資安</w:t>
                            </w:r>
                            <w:proofErr w:type="gramEnd"/>
                          </w:p>
                          <w:p w14:paraId="28F0D1F6"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hint="eastAsia"/>
                                <w:color w:val="000000"/>
                                <w:kern w:val="0"/>
                                <w:sz w:val="20"/>
                              </w:rPr>
                              <w:t>成熟度等級</w:t>
                            </w:r>
                          </w:p>
                        </w:tc>
                        <w:tc>
                          <w:tcPr>
                            <w:tcW w:w="1560" w:type="dxa"/>
                            <w:gridSpan w:val="2"/>
                            <w:tcBorders>
                              <w:top w:val="single" w:sz="4" w:space="0" w:color="auto"/>
                              <w:left w:val="nil"/>
                              <w:bottom w:val="single" w:sz="4" w:space="0" w:color="auto"/>
                              <w:right w:val="single" w:sz="4" w:space="0" w:color="auto"/>
                            </w:tcBorders>
                            <w:shd w:val="clear" w:color="auto" w:fill="92CDDC" w:themeFill="accent5" w:themeFillTint="99"/>
                            <w:noWrap/>
                            <w:vAlign w:val="center"/>
                          </w:tcPr>
                          <w:p w14:paraId="39B39AD7" w14:textId="77777777" w:rsidR="00A36D30" w:rsidRPr="00713DC9"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1</w:t>
                            </w:r>
                            <w:r w:rsidRPr="00713DC9">
                              <w:rPr>
                                <w:rFonts w:ascii="標楷體" w:eastAsia="標楷體" w:hAnsi="標楷體"/>
                                <w:color w:val="000000"/>
                                <w:kern w:val="0"/>
                                <w:sz w:val="20"/>
                              </w:rPr>
                              <w:t>12</w:t>
                            </w:r>
                            <w:proofErr w:type="gramEnd"/>
                            <w:r w:rsidRPr="00713DC9">
                              <w:rPr>
                                <w:rFonts w:ascii="標楷體" w:eastAsia="標楷體" w:hAnsi="標楷體"/>
                                <w:color w:val="000000"/>
                                <w:kern w:val="0"/>
                                <w:sz w:val="20"/>
                              </w:rPr>
                              <w:t>年度</w:t>
                            </w:r>
                          </w:p>
                        </w:tc>
                        <w:tc>
                          <w:tcPr>
                            <w:tcW w:w="1560" w:type="dxa"/>
                            <w:gridSpan w:val="2"/>
                            <w:tcBorders>
                              <w:top w:val="single" w:sz="4" w:space="0" w:color="auto"/>
                              <w:left w:val="nil"/>
                              <w:bottom w:val="single" w:sz="4" w:space="0" w:color="auto"/>
                              <w:right w:val="single" w:sz="4" w:space="0" w:color="auto"/>
                            </w:tcBorders>
                            <w:shd w:val="clear" w:color="auto" w:fill="92CDDC" w:themeFill="accent5" w:themeFillTint="99"/>
                            <w:vAlign w:val="center"/>
                          </w:tcPr>
                          <w:p w14:paraId="3A480718" w14:textId="77777777" w:rsidR="00A36D30" w:rsidRPr="00713DC9" w:rsidRDefault="00A36D30" w:rsidP="00C70907">
                            <w:pPr>
                              <w:spacing w:line="240" w:lineRule="exact"/>
                              <w:jc w:val="center"/>
                              <w:rPr>
                                <w:rFonts w:ascii="標楷體" w:eastAsia="標楷體" w:hAnsi="標楷體"/>
                                <w:color w:val="000000"/>
                                <w:kern w:val="0"/>
                                <w:sz w:val="20"/>
                              </w:rPr>
                            </w:pPr>
                            <w:proofErr w:type="gramStart"/>
                            <w:r w:rsidRPr="00713DC9">
                              <w:rPr>
                                <w:rFonts w:ascii="標楷體" w:eastAsia="標楷體" w:hAnsi="標楷體" w:hint="eastAsia"/>
                                <w:color w:val="000000"/>
                                <w:kern w:val="0"/>
                                <w:sz w:val="20"/>
                              </w:rPr>
                              <w:t>1</w:t>
                            </w:r>
                            <w:r w:rsidRPr="00713DC9">
                              <w:rPr>
                                <w:rFonts w:ascii="標楷體" w:eastAsia="標楷體" w:hAnsi="標楷體"/>
                                <w:color w:val="000000"/>
                                <w:kern w:val="0"/>
                                <w:sz w:val="20"/>
                              </w:rPr>
                              <w:t>13</w:t>
                            </w:r>
                            <w:proofErr w:type="gramEnd"/>
                            <w:r w:rsidRPr="00713DC9">
                              <w:rPr>
                                <w:rFonts w:ascii="標楷體" w:eastAsia="標楷體" w:hAnsi="標楷體"/>
                                <w:color w:val="000000"/>
                                <w:kern w:val="0"/>
                                <w:sz w:val="20"/>
                              </w:rPr>
                              <w:t>年度</w:t>
                            </w:r>
                          </w:p>
                        </w:tc>
                      </w:tr>
                      <w:tr w:rsidR="00A36D30" w:rsidRPr="00713DC9" w14:paraId="6D464444" w14:textId="77777777" w:rsidTr="00027553">
                        <w:trPr>
                          <w:trHeight w:val="361"/>
                          <w:jc w:val="center"/>
                        </w:trPr>
                        <w:tc>
                          <w:tcPr>
                            <w:tcW w:w="1133" w:type="dxa"/>
                            <w:vMerge/>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14:paraId="0664AF4B" w14:textId="77777777" w:rsidR="00A36D30" w:rsidRPr="00713DC9" w:rsidRDefault="00A36D30" w:rsidP="00C70907">
                            <w:pPr>
                              <w:spacing w:line="240" w:lineRule="exact"/>
                              <w:jc w:val="center"/>
                              <w:rPr>
                                <w:rFonts w:ascii="標楷體" w:eastAsia="標楷體" w:hAnsi="標楷體"/>
                                <w:color w:val="000000"/>
                                <w:kern w:val="0"/>
                                <w:sz w:val="20"/>
                                <w:szCs w:val="24"/>
                              </w:rPr>
                            </w:pPr>
                          </w:p>
                        </w:tc>
                        <w:tc>
                          <w:tcPr>
                            <w:tcW w:w="780" w:type="dxa"/>
                            <w:tcBorders>
                              <w:top w:val="nil"/>
                              <w:left w:val="nil"/>
                              <w:bottom w:val="single" w:sz="4" w:space="0" w:color="auto"/>
                              <w:right w:val="single" w:sz="4" w:space="0" w:color="auto"/>
                            </w:tcBorders>
                            <w:shd w:val="clear" w:color="auto" w:fill="92CDDC" w:themeFill="accent5" w:themeFillTint="99"/>
                            <w:noWrap/>
                            <w:vAlign w:val="center"/>
                            <w:hideMark/>
                          </w:tcPr>
                          <w:p w14:paraId="5FA587EB"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個數</w:t>
                            </w:r>
                          </w:p>
                        </w:tc>
                        <w:tc>
                          <w:tcPr>
                            <w:tcW w:w="780" w:type="dxa"/>
                            <w:tcBorders>
                              <w:top w:val="nil"/>
                              <w:left w:val="nil"/>
                              <w:bottom w:val="single" w:sz="4" w:space="0" w:color="auto"/>
                              <w:right w:val="single" w:sz="4" w:space="0" w:color="auto"/>
                            </w:tcBorders>
                            <w:shd w:val="clear" w:color="auto" w:fill="92CDDC" w:themeFill="accent5" w:themeFillTint="99"/>
                            <w:vAlign w:val="center"/>
                            <w:hideMark/>
                          </w:tcPr>
                          <w:p w14:paraId="6C5C1AA2" w14:textId="28A0BD20"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占比</w:t>
                            </w:r>
                          </w:p>
                        </w:tc>
                        <w:tc>
                          <w:tcPr>
                            <w:tcW w:w="780" w:type="dxa"/>
                            <w:tcBorders>
                              <w:top w:val="nil"/>
                              <w:left w:val="nil"/>
                              <w:bottom w:val="single" w:sz="4" w:space="0" w:color="auto"/>
                              <w:right w:val="single" w:sz="4" w:space="0" w:color="auto"/>
                            </w:tcBorders>
                            <w:shd w:val="clear" w:color="auto" w:fill="92CDDC" w:themeFill="accent5" w:themeFillTint="99"/>
                            <w:vAlign w:val="center"/>
                          </w:tcPr>
                          <w:p w14:paraId="2476B802" w14:textId="77777777"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個數</w:t>
                            </w:r>
                          </w:p>
                        </w:tc>
                        <w:tc>
                          <w:tcPr>
                            <w:tcW w:w="780" w:type="dxa"/>
                            <w:tcBorders>
                              <w:top w:val="nil"/>
                              <w:left w:val="nil"/>
                              <w:bottom w:val="single" w:sz="4" w:space="0" w:color="auto"/>
                              <w:right w:val="single" w:sz="4" w:space="0" w:color="auto"/>
                            </w:tcBorders>
                            <w:shd w:val="clear" w:color="auto" w:fill="92CDDC" w:themeFill="accent5" w:themeFillTint="99"/>
                            <w:vAlign w:val="center"/>
                          </w:tcPr>
                          <w:p w14:paraId="797DE1A4" w14:textId="2130BA85" w:rsidR="00A36D30" w:rsidRPr="00713DC9" w:rsidRDefault="00A36D30" w:rsidP="00C70907">
                            <w:pPr>
                              <w:spacing w:line="240" w:lineRule="exact"/>
                              <w:jc w:val="center"/>
                              <w:rPr>
                                <w:rFonts w:ascii="標楷體" w:eastAsia="標楷體" w:hAnsi="標楷體"/>
                                <w:color w:val="000000"/>
                                <w:kern w:val="0"/>
                                <w:sz w:val="20"/>
                              </w:rPr>
                            </w:pPr>
                            <w:r w:rsidRPr="00713DC9">
                              <w:rPr>
                                <w:rFonts w:ascii="標楷體" w:eastAsia="標楷體" w:hAnsi="標楷體"/>
                                <w:color w:val="000000"/>
                                <w:kern w:val="0"/>
                                <w:sz w:val="20"/>
                              </w:rPr>
                              <w:t>占比</w:t>
                            </w:r>
                          </w:p>
                        </w:tc>
                      </w:tr>
                      <w:tr w:rsidR="00A36D30" w:rsidRPr="00713DC9" w14:paraId="0D52E95B" w14:textId="77777777" w:rsidTr="005106A7">
                        <w:trPr>
                          <w:trHeight w:val="210"/>
                          <w:jc w:val="center"/>
                        </w:trPr>
                        <w:tc>
                          <w:tcPr>
                            <w:tcW w:w="1133" w:type="dxa"/>
                            <w:tcBorders>
                              <w:top w:val="nil"/>
                              <w:left w:val="single" w:sz="4" w:space="0" w:color="auto"/>
                              <w:bottom w:val="single" w:sz="4" w:space="0" w:color="auto"/>
                              <w:right w:val="single" w:sz="4" w:space="0" w:color="auto"/>
                            </w:tcBorders>
                            <w:noWrap/>
                            <w:vAlign w:val="center"/>
                            <w:hideMark/>
                          </w:tcPr>
                          <w:p w14:paraId="3BB5CFED" w14:textId="77777777" w:rsidR="00A36D30" w:rsidRPr="00713DC9" w:rsidRDefault="00A36D30" w:rsidP="00C70907">
                            <w:pPr>
                              <w:spacing w:line="300" w:lineRule="exact"/>
                              <w:jc w:val="center"/>
                              <w:rPr>
                                <w:rFonts w:ascii="標楷體" w:eastAsia="標楷體" w:hAnsi="標楷體"/>
                                <w:b/>
                                <w:bCs/>
                                <w:color w:val="000000"/>
                                <w:kern w:val="0"/>
                                <w:sz w:val="20"/>
                              </w:rPr>
                            </w:pPr>
                            <w:r w:rsidRPr="00713DC9">
                              <w:rPr>
                                <w:rFonts w:ascii="標楷體" w:eastAsia="標楷體" w:hAnsi="標楷體"/>
                                <w:b/>
                                <w:bCs/>
                                <w:color w:val="000000"/>
                                <w:kern w:val="0"/>
                                <w:sz w:val="20"/>
                              </w:rPr>
                              <w:t>合計</w:t>
                            </w:r>
                          </w:p>
                        </w:tc>
                        <w:tc>
                          <w:tcPr>
                            <w:tcW w:w="780" w:type="dxa"/>
                            <w:tcBorders>
                              <w:top w:val="nil"/>
                              <w:left w:val="nil"/>
                              <w:bottom w:val="single" w:sz="4" w:space="0" w:color="auto"/>
                              <w:right w:val="single" w:sz="4" w:space="0" w:color="auto"/>
                            </w:tcBorders>
                            <w:noWrap/>
                            <w:vAlign w:val="bottom"/>
                            <w:hideMark/>
                          </w:tcPr>
                          <w:p w14:paraId="48F68E3D"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30</w:t>
                            </w:r>
                          </w:p>
                        </w:tc>
                        <w:tc>
                          <w:tcPr>
                            <w:tcW w:w="780" w:type="dxa"/>
                            <w:tcBorders>
                              <w:top w:val="nil"/>
                              <w:left w:val="nil"/>
                              <w:bottom w:val="single" w:sz="4" w:space="0" w:color="auto"/>
                              <w:right w:val="single" w:sz="4" w:space="0" w:color="auto"/>
                            </w:tcBorders>
                            <w:noWrap/>
                            <w:vAlign w:val="bottom"/>
                            <w:hideMark/>
                          </w:tcPr>
                          <w:p w14:paraId="35BB9D84"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100</w:t>
                            </w:r>
                            <w:r>
                              <w:rPr>
                                <w:rFonts w:ascii="標楷體" w:eastAsia="標楷體" w:hAnsi="標楷體"/>
                                <w:b/>
                                <w:bCs/>
                                <w:color w:val="000000"/>
                                <w:kern w:val="0"/>
                                <w:sz w:val="20"/>
                              </w:rPr>
                              <w:t>.00</w:t>
                            </w:r>
                            <w:r w:rsidRPr="00713DC9">
                              <w:rPr>
                                <w:rFonts w:ascii="標楷體" w:eastAsia="標楷體" w:hAnsi="標楷體"/>
                                <w:b/>
                                <w:bCs/>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7996A53F"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31</w:t>
                            </w:r>
                          </w:p>
                        </w:tc>
                        <w:tc>
                          <w:tcPr>
                            <w:tcW w:w="780" w:type="dxa"/>
                            <w:tcBorders>
                              <w:top w:val="nil"/>
                              <w:left w:val="nil"/>
                              <w:bottom w:val="single" w:sz="4" w:space="0" w:color="auto"/>
                              <w:right w:val="single" w:sz="4" w:space="0" w:color="auto"/>
                            </w:tcBorders>
                            <w:vAlign w:val="bottom"/>
                          </w:tcPr>
                          <w:p w14:paraId="234E48FD" w14:textId="77777777" w:rsidR="00A36D30" w:rsidRPr="00713DC9" w:rsidRDefault="00A36D30" w:rsidP="00C70907">
                            <w:pPr>
                              <w:spacing w:line="300" w:lineRule="exact"/>
                              <w:ind w:rightChars="10" w:right="24"/>
                              <w:jc w:val="right"/>
                              <w:rPr>
                                <w:rFonts w:ascii="標楷體" w:eastAsia="標楷體" w:hAnsi="標楷體"/>
                                <w:b/>
                                <w:bCs/>
                                <w:color w:val="000000"/>
                                <w:kern w:val="0"/>
                                <w:sz w:val="20"/>
                              </w:rPr>
                            </w:pPr>
                            <w:r w:rsidRPr="00713DC9">
                              <w:rPr>
                                <w:rFonts w:ascii="標楷體" w:eastAsia="標楷體" w:hAnsi="標楷體"/>
                                <w:b/>
                                <w:bCs/>
                                <w:color w:val="000000"/>
                                <w:kern w:val="0"/>
                                <w:sz w:val="20"/>
                              </w:rPr>
                              <w:t>100</w:t>
                            </w:r>
                            <w:r>
                              <w:rPr>
                                <w:rFonts w:ascii="標楷體" w:eastAsia="標楷體" w:hAnsi="標楷體"/>
                                <w:b/>
                                <w:bCs/>
                                <w:color w:val="000000"/>
                                <w:kern w:val="0"/>
                                <w:sz w:val="20"/>
                              </w:rPr>
                              <w:t>.00</w:t>
                            </w:r>
                            <w:r w:rsidRPr="00713DC9">
                              <w:rPr>
                                <w:rFonts w:ascii="標楷體" w:eastAsia="標楷體" w:hAnsi="標楷體"/>
                                <w:b/>
                                <w:bCs/>
                                <w:color w:val="000000"/>
                                <w:kern w:val="0"/>
                                <w:sz w:val="20"/>
                              </w:rPr>
                              <w:t xml:space="preserve">   </w:t>
                            </w:r>
                          </w:p>
                        </w:tc>
                      </w:tr>
                      <w:tr w:rsidR="00A36D30" w:rsidRPr="00713DC9" w14:paraId="70A0090D" w14:textId="77777777" w:rsidTr="005106A7">
                        <w:trPr>
                          <w:trHeight w:val="186"/>
                          <w:jc w:val="center"/>
                        </w:trPr>
                        <w:tc>
                          <w:tcPr>
                            <w:tcW w:w="1133" w:type="dxa"/>
                            <w:tcBorders>
                              <w:top w:val="nil"/>
                              <w:left w:val="single" w:sz="4" w:space="0" w:color="auto"/>
                              <w:bottom w:val="single" w:sz="4" w:space="0" w:color="auto"/>
                              <w:right w:val="single" w:sz="4" w:space="0" w:color="auto"/>
                            </w:tcBorders>
                            <w:noWrap/>
                            <w:vAlign w:val="center"/>
                            <w:hideMark/>
                          </w:tcPr>
                          <w:p w14:paraId="40CEFA8F"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第5級</w:t>
                            </w:r>
                          </w:p>
                        </w:tc>
                        <w:tc>
                          <w:tcPr>
                            <w:tcW w:w="780" w:type="dxa"/>
                            <w:tcBorders>
                              <w:top w:val="nil"/>
                              <w:left w:val="nil"/>
                              <w:bottom w:val="single" w:sz="4" w:space="0" w:color="auto"/>
                              <w:right w:val="single" w:sz="4" w:space="0" w:color="auto"/>
                            </w:tcBorders>
                            <w:noWrap/>
                            <w:hideMark/>
                          </w:tcPr>
                          <w:p w14:paraId="5F6F2A1F"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noWrap/>
                            <w:hideMark/>
                          </w:tcPr>
                          <w:p w14:paraId="46AFCFDD"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61C61AA3"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07F8D8C1"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r>
                      <w:tr w:rsidR="00A36D30" w:rsidRPr="00713DC9" w14:paraId="6AE63BCE" w14:textId="77777777" w:rsidTr="005106A7">
                        <w:trPr>
                          <w:trHeight w:val="134"/>
                          <w:jc w:val="center"/>
                        </w:trPr>
                        <w:tc>
                          <w:tcPr>
                            <w:tcW w:w="1133" w:type="dxa"/>
                            <w:tcBorders>
                              <w:top w:val="nil"/>
                              <w:left w:val="single" w:sz="4" w:space="0" w:color="auto"/>
                              <w:bottom w:val="single" w:sz="4" w:space="0" w:color="auto"/>
                              <w:right w:val="single" w:sz="4" w:space="0" w:color="auto"/>
                            </w:tcBorders>
                            <w:noWrap/>
                            <w:vAlign w:val="center"/>
                            <w:hideMark/>
                          </w:tcPr>
                          <w:p w14:paraId="4688269E"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第4級</w:t>
                            </w:r>
                          </w:p>
                        </w:tc>
                        <w:tc>
                          <w:tcPr>
                            <w:tcW w:w="780" w:type="dxa"/>
                            <w:tcBorders>
                              <w:top w:val="nil"/>
                              <w:left w:val="nil"/>
                              <w:bottom w:val="single" w:sz="4" w:space="0" w:color="auto"/>
                              <w:right w:val="single" w:sz="4" w:space="0" w:color="auto"/>
                            </w:tcBorders>
                            <w:noWrap/>
                            <w:hideMark/>
                          </w:tcPr>
                          <w:p w14:paraId="703E4EA4"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noWrap/>
                            <w:hideMark/>
                          </w:tcPr>
                          <w:p w14:paraId="215BE237"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5D021C8A"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c>
                          <w:tcPr>
                            <w:tcW w:w="780" w:type="dxa"/>
                            <w:tcBorders>
                              <w:top w:val="nil"/>
                              <w:left w:val="nil"/>
                              <w:bottom w:val="single" w:sz="4" w:space="0" w:color="auto"/>
                              <w:right w:val="single" w:sz="4" w:space="0" w:color="auto"/>
                            </w:tcBorders>
                          </w:tcPr>
                          <w:p w14:paraId="350DBBB1" w14:textId="77777777" w:rsidR="00A36D30" w:rsidRPr="00887B9B" w:rsidRDefault="00A36D30" w:rsidP="00C70907">
                            <w:pPr>
                              <w:spacing w:line="300" w:lineRule="exact"/>
                              <w:ind w:rightChars="10" w:right="24"/>
                              <w:jc w:val="right"/>
                              <w:rPr>
                                <w:rFonts w:ascii="標楷體" w:eastAsia="標楷體" w:hAnsi="標楷體"/>
                                <w:color w:val="000000"/>
                                <w:kern w:val="0"/>
                                <w:sz w:val="20"/>
                              </w:rPr>
                            </w:pPr>
                            <w:r w:rsidRPr="00887B9B">
                              <w:rPr>
                                <w:rFonts w:ascii="標楷體" w:eastAsia="標楷體" w:hAnsi="標楷體" w:cs="標楷體" w:hint="eastAsia"/>
                                <w:sz w:val="20"/>
                              </w:rPr>
                              <w:t>－</w:t>
                            </w:r>
                          </w:p>
                        </w:tc>
                      </w:tr>
                      <w:tr w:rsidR="00A36D30" w:rsidRPr="00713DC9" w14:paraId="7F6B3AC7"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1D914B1E"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第3級</w:t>
                            </w:r>
                          </w:p>
                        </w:tc>
                        <w:tc>
                          <w:tcPr>
                            <w:tcW w:w="780" w:type="dxa"/>
                            <w:tcBorders>
                              <w:top w:val="nil"/>
                              <w:left w:val="nil"/>
                              <w:bottom w:val="single" w:sz="4" w:space="0" w:color="auto"/>
                              <w:right w:val="single" w:sz="4" w:space="0" w:color="auto"/>
                            </w:tcBorders>
                            <w:noWrap/>
                            <w:vAlign w:val="bottom"/>
                            <w:hideMark/>
                          </w:tcPr>
                          <w:p w14:paraId="69FB8C59"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w:t>
                            </w:r>
                          </w:p>
                        </w:tc>
                        <w:tc>
                          <w:tcPr>
                            <w:tcW w:w="780" w:type="dxa"/>
                            <w:tcBorders>
                              <w:top w:val="nil"/>
                              <w:left w:val="nil"/>
                              <w:bottom w:val="single" w:sz="4" w:space="0" w:color="auto"/>
                              <w:right w:val="single" w:sz="4" w:space="0" w:color="auto"/>
                            </w:tcBorders>
                            <w:noWrap/>
                            <w:vAlign w:val="bottom"/>
                            <w:hideMark/>
                          </w:tcPr>
                          <w:p w14:paraId="724412FD"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20</w:t>
                            </w:r>
                            <w:r>
                              <w:rPr>
                                <w:rFonts w:ascii="標楷體" w:eastAsia="標楷體" w:hAnsi="標楷體"/>
                                <w:color w:val="000000"/>
                                <w:kern w:val="0"/>
                                <w:sz w:val="20"/>
                              </w:rPr>
                              <w:t>.00</w:t>
                            </w:r>
                          </w:p>
                        </w:tc>
                        <w:tc>
                          <w:tcPr>
                            <w:tcW w:w="780" w:type="dxa"/>
                            <w:tcBorders>
                              <w:top w:val="nil"/>
                              <w:left w:val="nil"/>
                              <w:bottom w:val="single" w:sz="4" w:space="0" w:color="auto"/>
                              <w:right w:val="single" w:sz="4" w:space="0" w:color="auto"/>
                            </w:tcBorders>
                            <w:vAlign w:val="bottom"/>
                          </w:tcPr>
                          <w:p w14:paraId="389959E3"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2</w:t>
                            </w:r>
                            <w:r w:rsidRPr="00713DC9">
                              <w:rPr>
                                <w:rFonts w:ascii="標楷體" w:eastAsia="標楷體" w:hAnsi="標楷體"/>
                                <w:color w:val="000000"/>
                                <w:kern w:val="0"/>
                                <w:sz w:val="20"/>
                              </w:rPr>
                              <w:t>0</w:t>
                            </w:r>
                          </w:p>
                        </w:tc>
                        <w:tc>
                          <w:tcPr>
                            <w:tcW w:w="780" w:type="dxa"/>
                            <w:tcBorders>
                              <w:top w:val="nil"/>
                              <w:left w:val="nil"/>
                              <w:bottom w:val="single" w:sz="4" w:space="0" w:color="auto"/>
                              <w:right w:val="single" w:sz="4" w:space="0" w:color="auto"/>
                            </w:tcBorders>
                            <w:vAlign w:val="bottom"/>
                          </w:tcPr>
                          <w:p w14:paraId="6E1A3B8B"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6</w:t>
                            </w:r>
                            <w:r>
                              <w:rPr>
                                <w:rFonts w:ascii="標楷體" w:eastAsia="標楷體" w:hAnsi="標楷體"/>
                                <w:color w:val="000000"/>
                                <w:kern w:val="0"/>
                                <w:sz w:val="20"/>
                              </w:rPr>
                              <w:t>4.52</w:t>
                            </w:r>
                          </w:p>
                        </w:tc>
                      </w:tr>
                      <w:tr w:rsidR="00A36D30" w:rsidRPr="00713DC9" w14:paraId="644899B6"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4FBAEB17"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第2級</w:t>
                            </w:r>
                          </w:p>
                        </w:tc>
                        <w:tc>
                          <w:tcPr>
                            <w:tcW w:w="780" w:type="dxa"/>
                            <w:tcBorders>
                              <w:top w:val="nil"/>
                              <w:left w:val="nil"/>
                              <w:bottom w:val="single" w:sz="4" w:space="0" w:color="auto"/>
                              <w:right w:val="single" w:sz="4" w:space="0" w:color="auto"/>
                            </w:tcBorders>
                            <w:noWrap/>
                            <w:vAlign w:val="bottom"/>
                            <w:hideMark/>
                          </w:tcPr>
                          <w:p w14:paraId="50D9A281"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18</w:t>
                            </w:r>
                          </w:p>
                        </w:tc>
                        <w:tc>
                          <w:tcPr>
                            <w:tcW w:w="780" w:type="dxa"/>
                            <w:tcBorders>
                              <w:top w:val="nil"/>
                              <w:left w:val="nil"/>
                              <w:bottom w:val="single" w:sz="4" w:space="0" w:color="auto"/>
                              <w:right w:val="single" w:sz="4" w:space="0" w:color="auto"/>
                            </w:tcBorders>
                            <w:noWrap/>
                            <w:vAlign w:val="bottom"/>
                            <w:hideMark/>
                          </w:tcPr>
                          <w:p w14:paraId="483BFDD6"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60</w:t>
                            </w:r>
                            <w:r>
                              <w:rPr>
                                <w:rFonts w:ascii="標楷體" w:eastAsia="標楷體" w:hAnsi="標楷體"/>
                                <w:color w:val="000000"/>
                                <w:kern w:val="0"/>
                                <w:sz w:val="20"/>
                              </w:rPr>
                              <w:t>.00</w:t>
                            </w:r>
                            <w:r w:rsidRPr="00713DC9">
                              <w:rPr>
                                <w:rFonts w:ascii="標楷體" w:eastAsia="標楷體" w:hAnsi="標楷體"/>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4085E5D1"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hint="eastAsia"/>
                                <w:color w:val="000000"/>
                                <w:kern w:val="0"/>
                                <w:sz w:val="20"/>
                              </w:rPr>
                              <w:t>5</w:t>
                            </w:r>
                          </w:p>
                        </w:tc>
                        <w:tc>
                          <w:tcPr>
                            <w:tcW w:w="780" w:type="dxa"/>
                            <w:tcBorders>
                              <w:top w:val="nil"/>
                              <w:left w:val="nil"/>
                              <w:bottom w:val="single" w:sz="4" w:space="0" w:color="auto"/>
                              <w:right w:val="single" w:sz="4" w:space="0" w:color="auto"/>
                            </w:tcBorders>
                            <w:vAlign w:val="bottom"/>
                          </w:tcPr>
                          <w:p w14:paraId="6BCE4C0E"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16</w:t>
                            </w:r>
                            <w:r>
                              <w:rPr>
                                <w:rFonts w:ascii="標楷體" w:eastAsia="標楷體" w:hAnsi="標楷體"/>
                                <w:color w:val="000000"/>
                                <w:kern w:val="0"/>
                                <w:sz w:val="20"/>
                              </w:rPr>
                              <w:t>.13</w:t>
                            </w:r>
                            <w:r w:rsidRPr="00713DC9">
                              <w:rPr>
                                <w:rFonts w:ascii="標楷體" w:eastAsia="標楷體" w:hAnsi="標楷體"/>
                                <w:color w:val="000000"/>
                                <w:kern w:val="0"/>
                                <w:sz w:val="20"/>
                              </w:rPr>
                              <w:t xml:space="preserve"> </w:t>
                            </w:r>
                          </w:p>
                        </w:tc>
                      </w:tr>
                      <w:tr w:rsidR="00A36D30" w:rsidRPr="00713DC9" w14:paraId="7A83506D"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503DD939"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第1級</w:t>
                            </w:r>
                          </w:p>
                        </w:tc>
                        <w:tc>
                          <w:tcPr>
                            <w:tcW w:w="780" w:type="dxa"/>
                            <w:tcBorders>
                              <w:top w:val="nil"/>
                              <w:left w:val="nil"/>
                              <w:bottom w:val="single" w:sz="4" w:space="0" w:color="auto"/>
                              <w:right w:val="single" w:sz="4" w:space="0" w:color="auto"/>
                            </w:tcBorders>
                            <w:noWrap/>
                            <w:vAlign w:val="bottom"/>
                            <w:hideMark/>
                          </w:tcPr>
                          <w:p w14:paraId="6FC32E14"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p>
                        </w:tc>
                        <w:tc>
                          <w:tcPr>
                            <w:tcW w:w="780" w:type="dxa"/>
                            <w:tcBorders>
                              <w:top w:val="nil"/>
                              <w:left w:val="nil"/>
                              <w:bottom w:val="single" w:sz="4" w:space="0" w:color="auto"/>
                              <w:right w:val="single" w:sz="4" w:space="0" w:color="auto"/>
                            </w:tcBorders>
                            <w:noWrap/>
                            <w:vAlign w:val="bottom"/>
                            <w:hideMark/>
                          </w:tcPr>
                          <w:p w14:paraId="2DCBB552"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3</w:t>
                            </w:r>
                            <w:r>
                              <w:rPr>
                                <w:rFonts w:ascii="標楷體" w:eastAsia="標楷體" w:hAnsi="標楷體"/>
                                <w:color w:val="000000"/>
                                <w:kern w:val="0"/>
                                <w:sz w:val="20"/>
                              </w:rPr>
                              <w:t>.33</w:t>
                            </w:r>
                          </w:p>
                        </w:tc>
                        <w:tc>
                          <w:tcPr>
                            <w:tcW w:w="780" w:type="dxa"/>
                            <w:tcBorders>
                              <w:top w:val="nil"/>
                              <w:left w:val="nil"/>
                              <w:bottom w:val="single" w:sz="4" w:space="0" w:color="auto"/>
                              <w:right w:val="single" w:sz="4" w:space="0" w:color="auto"/>
                            </w:tcBorders>
                            <w:vAlign w:val="bottom"/>
                          </w:tcPr>
                          <w:p w14:paraId="7AF7CE99"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4</w:t>
                            </w:r>
                          </w:p>
                        </w:tc>
                        <w:tc>
                          <w:tcPr>
                            <w:tcW w:w="780" w:type="dxa"/>
                            <w:tcBorders>
                              <w:top w:val="nil"/>
                              <w:left w:val="nil"/>
                              <w:bottom w:val="single" w:sz="4" w:space="0" w:color="auto"/>
                              <w:right w:val="single" w:sz="4" w:space="0" w:color="auto"/>
                            </w:tcBorders>
                            <w:vAlign w:val="bottom"/>
                          </w:tcPr>
                          <w:p w14:paraId="0FBDAC2F"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r>
                              <w:rPr>
                                <w:rFonts w:ascii="標楷體" w:eastAsia="標楷體" w:hAnsi="標楷體"/>
                                <w:color w:val="000000"/>
                                <w:kern w:val="0"/>
                                <w:sz w:val="20"/>
                              </w:rPr>
                              <w:t>2.90</w:t>
                            </w:r>
                          </w:p>
                        </w:tc>
                      </w:tr>
                      <w:tr w:rsidR="00A36D30" w:rsidRPr="00713DC9" w14:paraId="7A642BDA" w14:textId="77777777" w:rsidTr="005106A7">
                        <w:trPr>
                          <w:trHeight w:val="70"/>
                          <w:jc w:val="center"/>
                        </w:trPr>
                        <w:tc>
                          <w:tcPr>
                            <w:tcW w:w="1133" w:type="dxa"/>
                            <w:tcBorders>
                              <w:top w:val="nil"/>
                              <w:left w:val="single" w:sz="4" w:space="0" w:color="auto"/>
                              <w:bottom w:val="single" w:sz="4" w:space="0" w:color="auto"/>
                              <w:right w:val="single" w:sz="4" w:space="0" w:color="auto"/>
                            </w:tcBorders>
                            <w:noWrap/>
                            <w:vAlign w:val="center"/>
                            <w:hideMark/>
                          </w:tcPr>
                          <w:p w14:paraId="1AB15F22" w14:textId="77777777" w:rsidR="00A36D30" w:rsidRPr="00713DC9" w:rsidRDefault="00A36D30" w:rsidP="00C70907">
                            <w:pPr>
                              <w:spacing w:line="300" w:lineRule="exact"/>
                              <w:jc w:val="center"/>
                              <w:rPr>
                                <w:rFonts w:ascii="標楷體" w:eastAsia="標楷體" w:hAnsi="標楷體"/>
                                <w:color w:val="000000"/>
                                <w:kern w:val="0"/>
                                <w:sz w:val="20"/>
                              </w:rPr>
                            </w:pPr>
                            <w:r w:rsidRPr="00713DC9">
                              <w:rPr>
                                <w:rFonts w:ascii="標楷體" w:eastAsia="標楷體" w:hAnsi="標楷體"/>
                                <w:color w:val="000000"/>
                                <w:kern w:val="0"/>
                                <w:sz w:val="20"/>
                              </w:rPr>
                              <w:t>第0級</w:t>
                            </w:r>
                          </w:p>
                        </w:tc>
                        <w:tc>
                          <w:tcPr>
                            <w:tcW w:w="780" w:type="dxa"/>
                            <w:tcBorders>
                              <w:top w:val="nil"/>
                              <w:left w:val="nil"/>
                              <w:bottom w:val="single" w:sz="4" w:space="0" w:color="auto"/>
                              <w:right w:val="single" w:sz="4" w:space="0" w:color="auto"/>
                            </w:tcBorders>
                            <w:noWrap/>
                            <w:vAlign w:val="bottom"/>
                            <w:hideMark/>
                          </w:tcPr>
                          <w:p w14:paraId="219B66CE"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5</w:t>
                            </w:r>
                          </w:p>
                        </w:tc>
                        <w:tc>
                          <w:tcPr>
                            <w:tcW w:w="780" w:type="dxa"/>
                            <w:tcBorders>
                              <w:top w:val="nil"/>
                              <w:left w:val="nil"/>
                              <w:bottom w:val="single" w:sz="4" w:space="0" w:color="auto"/>
                              <w:right w:val="single" w:sz="4" w:space="0" w:color="auto"/>
                            </w:tcBorders>
                            <w:noWrap/>
                            <w:vAlign w:val="bottom"/>
                            <w:hideMark/>
                          </w:tcPr>
                          <w:p w14:paraId="61C3C34D"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1</w:t>
                            </w:r>
                            <w:r>
                              <w:rPr>
                                <w:rFonts w:ascii="標楷體" w:eastAsia="標楷體" w:hAnsi="標楷體"/>
                                <w:color w:val="000000"/>
                                <w:kern w:val="0"/>
                                <w:sz w:val="20"/>
                              </w:rPr>
                              <w:t>6.67</w:t>
                            </w:r>
                            <w:r w:rsidRPr="00713DC9">
                              <w:rPr>
                                <w:rFonts w:ascii="標楷體" w:eastAsia="標楷體" w:hAnsi="標楷體"/>
                                <w:color w:val="000000"/>
                                <w:kern w:val="0"/>
                                <w:sz w:val="20"/>
                              </w:rPr>
                              <w:t xml:space="preserve">  </w:t>
                            </w:r>
                          </w:p>
                        </w:tc>
                        <w:tc>
                          <w:tcPr>
                            <w:tcW w:w="780" w:type="dxa"/>
                            <w:tcBorders>
                              <w:top w:val="nil"/>
                              <w:left w:val="nil"/>
                              <w:bottom w:val="single" w:sz="4" w:space="0" w:color="auto"/>
                              <w:right w:val="single" w:sz="4" w:space="0" w:color="auto"/>
                            </w:tcBorders>
                            <w:vAlign w:val="bottom"/>
                          </w:tcPr>
                          <w:p w14:paraId="2E285257"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2</w:t>
                            </w:r>
                          </w:p>
                        </w:tc>
                        <w:tc>
                          <w:tcPr>
                            <w:tcW w:w="780" w:type="dxa"/>
                            <w:tcBorders>
                              <w:top w:val="nil"/>
                              <w:left w:val="nil"/>
                              <w:bottom w:val="single" w:sz="4" w:space="0" w:color="auto"/>
                              <w:right w:val="single" w:sz="4" w:space="0" w:color="auto"/>
                            </w:tcBorders>
                            <w:vAlign w:val="bottom"/>
                          </w:tcPr>
                          <w:p w14:paraId="5BEBA6A0" w14:textId="77777777" w:rsidR="00A36D30" w:rsidRPr="00713DC9" w:rsidRDefault="00A36D30" w:rsidP="00C70907">
                            <w:pPr>
                              <w:spacing w:line="300" w:lineRule="exact"/>
                              <w:ind w:rightChars="10" w:right="24"/>
                              <w:jc w:val="right"/>
                              <w:rPr>
                                <w:rFonts w:ascii="標楷體" w:eastAsia="標楷體" w:hAnsi="標楷體"/>
                                <w:color w:val="000000"/>
                                <w:kern w:val="0"/>
                                <w:sz w:val="20"/>
                              </w:rPr>
                            </w:pPr>
                            <w:r w:rsidRPr="00713DC9">
                              <w:rPr>
                                <w:rFonts w:ascii="標楷體" w:eastAsia="標楷體" w:hAnsi="標楷體"/>
                                <w:color w:val="000000"/>
                                <w:kern w:val="0"/>
                                <w:sz w:val="20"/>
                              </w:rPr>
                              <w:t>6</w:t>
                            </w:r>
                            <w:r>
                              <w:rPr>
                                <w:rFonts w:ascii="標楷體" w:eastAsia="標楷體" w:hAnsi="標楷體"/>
                                <w:color w:val="000000"/>
                                <w:kern w:val="0"/>
                                <w:sz w:val="20"/>
                              </w:rPr>
                              <w:t>.45</w:t>
                            </w:r>
                            <w:r w:rsidRPr="00713DC9">
                              <w:rPr>
                                <w:rFonts w:ascii="標楷體" w:eastAsia="標楷體" w:hAnsi="標楷體"/>
                                <w:color w:val="000000"/>
                                <w:kern w:val="0"/>
                                <w:sz w:val="20"/>
                              </w:rPr>
                              <w:t xml:space="preserve">  </w:t>
                            </w:r>
                          </w:p>
                        </w:tc>
                      </w:tr>
                    </w:tbl>
                    <w:p w14:paraId="50AA2D22" w14:textId="29425BCD" w:rsidR="005A6C0F" w:rsidRPr="00486637" w:rsidRDefault="005A6C0F" w:rsidP="000F2F41">
                      <w:pPr>
                        <w:snapToGrid w:val="0"/>
                        <w:ind w:left="531" w:hangingChars="295" w:hanging="531"/>
                        <w:jc w:val="both"/>
                        <w:rPr>
                          <w:rFonts w:ascii="標楷體" w:eastAsia="標楷體" w:hAnsi="標楷體"/>
                          <w:sz w:val="18"/>
                        </w:rPr>
                      </w:pPr>
                      <w:proofErr w:type="gramStart"/>
                      <w:r w:rsidRPr="00486637">
                        <w:rPr>
                          <w:rFonts w:ascii="標楷體" w:eastAsia="標楷體" w:hAnsi="標楷體" w:hint="eastAsia"/>
                          <w:sz w:val="18"/>
                        </w:rPr>
                        <w:t>註</w:t>
                      </w:r>
                      <w:proofErr w:type="gramEnd"/>
                      <w:r w:rsidRPr="00486637">
                        <w:rPr>
                          <w:rFonts w:ascii="標楷體" w:eastAsia="標楷體" w:hAnsi="標楷體" w:hint="eastAsia"/>
                          <w:sz w:val="18"/>
                        </w:rPr>
                        <w:t>：1</w:t>
                      </w:r>
                      <w:r w:rsidRPr="00486637">
                        <w:rPr>
                          <w:rFonts w:ascii="標楷體" w:eastAsia="標楷體" w:hAnsi="標楷體"/>
                          <w:sz w:val="18"/>
                        </w:rPr>
                        <w:t>.</w:t>
                      </w:r>
                      <w:proofErr w:type="gramStart"/>
                      <w:r w:rsidRPr="00486637">
                        <w:rPr>
                          <w:rFonts w:ascii="標楷體" w:eastAsia="標楷體" w:hAnsi="標楷體" w:hint="eastAsia"/>
                          <w:sz w:val="18"/>
                        </w:rPr>
                        <w:t>依資通</w:t>
                      </w:r>
                      <w:proofErr w:type="gramEnd"/>
                      <w:r w:rsidRPr="00486637">
                        <w:rPr>
                          <w:rFonts w:ascii="標楷體" w:eastAsia="標楷體" w:hAnsi="標楷體" w:hint="eastAsia"/>
                          <w:sz w:val="18"/>
                        </w:rPr>
                        <w:t>安全責任等級分級辦法規定，A級C</w:t>
                      </w:r>
                      <w:r w:rsidRPr="00486637">
                        <w:rPr>
                          <w:rFonts w:ascii="標楷體" w:eastAsia="標楷體" w:hAnsi="標楷體"/>
                          <w:sz w:val="18"/>
                        </w:rPr>
                        <w:t>I</w:t>
                      </w:r>
                      <w:r w:rsidRPr="00486637">
                        <w:rPr>
                          <w:rFonts w:ascii="標楷體" w:eastAsia="標楷體" w:hAnsi="標楷體" w:hint="eastAsia"/>
                          <w:sz w:val="18"/>
                        </w:rPr>
                        <w:t>提供者係指其資通系統失效或受影響，對於社會公共利益等，將產生災難性或非常嚴重影響。</w:t>
                      </w:r>
                    </w:p>
                    <w:p w14:paraId="6FF34154" w14:textId="591DEA47" w:rsidR="00A36D30" w:rsidRPr="00713DC9" w:rsidRDefault="005A6C0F" w:rsidP="000A0F80">
                      <w:pPr>
                        <w:snapToGrid w:val="0"/>
                        <w:ind w:leftChars="150" w:left="576" w:hangingChars="120" w:hanging="216"/>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00A36D30" w:rsidRPr="00713DC9">
                        <w:rPr>
                          <w:rFonts w:ascii="標楷體" w:eastAsia="標楷體" w:hAnsi="標楷體" w:hint="eastAsia"/>
                          <w:sz w:val="18"/>
                        </w:rPr>
                        <w:t>資料來源：</w:t>
                      </w:r>
                      <w:r w:rsidR="00A36D30" w:rsidRPr="00713DC9">
                        <w:rPr>
                          <w:rFonts w:ascii="標楷體" w:eastAsia="標楷體" w:hAnsi="標楷體"/>
                          <w:sz w:val="18"/>
                        </w:rPr>
                        <w:t>整理自</w:t>
                      </w:r>
                      <w:proofErr w:type="gramStart"/>
                      <w:r w:rsidR="00A36D30" w:rsidRPr="009D32B7">
                        <w:rPr>
                          <w:rFonts w:ascii="標楷體" w:eastAsia="標楷體" w:hAnsi="標楷體"/>
                          <w:sz w:val="18"/>
                        </w:rPr>
                        <w:t>資安署</w:t>
                      </w:r>
                      <w:proofErr w:type="gramEnd"/>
                      <w:r w:rsidR="00A36D30" w:rsidRPr="00713DC9">
                        <w:rPr>
                          <w:rFonts w:ascii="標楷體" w:eastAsia="標楷體" w:hAnsi="標楷體"/>
                          <w:sz w:val="18"/>
                        </w:rPr>
                        <w:t>提供資料。</w:t>
                      </w:r>
                    </w:p>
                  </w:txbxContent>
                </v:textbox>
                <w10:wrap type="square" anchorx="margin"/>
              </v:shape>
            </w:pict>
          </mc:Fallback>
        </mc:AlternateContent>
      </w:r>
      <w:r w:rsidR="00A36D30" w:rsidRPr="00354BBA">
        <w:rPr>
          <w:rFonts w:ascii="標楷體" w:eastAsia="標楷體" w:hAnsi="標楷體" w:cs="Times New Roman" w:hint="eastAsia"/>
          <w:b/>
          <w:sz w:val="28"/>
        </w:rPr>
        <w:t xml:space="preserve">2.　</w:t>
      </w:r>
      <w:proofErr w:type="gramStart"/>
      <w:r w:rsidR="00A36D30" w:rsidRPr="00354BBA">
        <w:rPr>
          <w:rFonts w:ascii="標楷體" w:eastAsia="標楷體" w:hAnsi="標楷體" w:cs="Times New Roman" w:hint="eastAsia"/>
          <w:b/>
          <w:sz w:val="28"/>
        </w:rPr>
        <w:t>113</w:t>
      </w:r>
      <w:proofErr w:type="gramEnd"/>
      <w:r w:rsidR="00A36D30" w:rsidRPr="00354BBA">
        <w:rPr>
          <w:rFonts w:ascii="標楷體" w:eastAsia="標楷體" w:hAnsi="標楷體" w:cs="Times New Roman" w:hint="eastAsia"/>
          <w:b/>
          <w:sz w:val="28"/>
        </w:rPr>
        <w:t>年度尚有11個A級</w:t>
      </w:r>
      <w:r w:rsidR="007F0DA1" w:rsidRPr="00354BBA">
        <w:rPr>
          <w:rFonts w:ascii="標楷體" w:eastAsia="標楷體" w:hAnsi="標楷體" w:cs="Times New Roman" w:hint="eastAsia"/>
          <w:b/>
          <w:sz w:val="28"/>
        </w:rPr>
        <w:t>關鍵基礎設施</w:t>
      </w:r>
      <w:r w:rsidR="00A36D30" w:rsidRPr="00354BBA">
        <w:rPr>
          <w:rFonts w:ascii="標楷體" w:eastAsia="標楷體" w:hAnsi="標楷體" w:cs="Times New Roman" w:hint="eastAsia"/>
          <w:b/>
          <w:sz w:val="28"/>
        </w:rPr>
        <w:t>提供</w:t>
      </w:r>
      <w:proofErr w:type="gramStart"/>
      <w:r w:rsidR="00A36D30" w:rsidRPr="00354BBA">
        <w:rPr>
          <w:rFonts w:ascii="標楷體" w:eastAsia="標楷體" w:hAnsi="標楷體" w:cs="Times New Roman" w:hint="eastAsia"/>
          <w:b/>
          <w:sz w:val="28"/>
        </w:rPr>
        <w:t>者</w:t>
      </w:r>
      <w:r w:rsidR="00E83BCE" w:rsidRPr="00354BBA">
        <w:rPr>
          <w:rFonts w:ascii="標楷體" w:eastAsia="標楷體" w:hAnsi="標楷體" w:cs="Times New Roman"/>
          <w:b/>
          <w:sz w:val="28"/>
          <w:szCs w:val="36"/>
        </w:rPr>
        <w:t>工控領域資安</w:t>
      </w:r>
      <w:proofErr w:type="gramEnd"/>
      <w:r w:rsidR="00E83BCE" w:rsidRPr="00354BBA">
        <w:rPr>
          <w:rFonts w:ascii="標楷體" w:eastAsia="標楷體" w:hAnsi="標楷體" w:cs="Times New Roman"/>
          <w:b/>
          <w:sz w:val="28"/>
          <w:szCs w:val="36"/>
        </w:rPr>
        <w:t>治理成熟度</w:t>
      </w:r>
      <w:r w:rsidR="00A36D30" w:rsidRPr="00354BBA">
        <w:rPr>
          <w:rFonts w:ascii="標楷體" w:eastAsia="標楷體" w:hAnsi="標楷體" w:cs="Times New Roman" w:hint="eastAsia"/>
          <w:b/>
          <w:sz w:val="28"/>
          <w:szCs w:val="36"/>
        </w:rPr>
        <w:t>未達目標，允宜檢討</w:t>
      </w:r>
      <w:proofErr w:type="gramStart"/>
      <w:r w:rsidR="00A36D30" w:rsidRPr="00354BBA">
        <w:rPr>
          <w:rFonts w:ascii="標楷體" w:eastAsia="標楷體" w:hAnsi="標楷體" w:cs="Times New Roman" w:hint="eastAsia"/>
          <w:b/>
          <w:sz w:val="28"/>
          <w:szCs w:val="36"/>
        </w:rPr>
        <w:t>研</w:t>
      </w:r>
      <w:proofErr w:type="gramEnd"/>
      <w:r w:rsidR="00A36D30" w:rsidRPr="00354BBA">
        <w:rPr>
          <w:rFonts w:ascii="標楷體" w:eastAsia="標楷體" w:hAnsi="標楷體" w:cs="Times New Roman" w:hint="eastAsia"/>
          <w:b/>
          <w:sz w:val="28"/>
          <w:szCs w:val="36"/>
        </w:rPr>
        <w:t>議有效改進措施：</w:t>
      </w:r>
      <w:proofErr w:type="gramStart"/>
      <w:r w:rsidR="00A36D30" w:rsidRPr="00354BBA">
        <w:rPr>
          <w:rFonts w:ascii="標楷體" w:eastAsia="標楷體" w:hAnsi="標楷體" w:cs="Times New Roman" w:hint="eastAsia"/>
          <w:sz w:val="28"/>
          <w:szCs w:val="28"/>
        </w:rPr>
        <w:t>資安署</w:t>
      </w:r>
      <w:proofErr w:type="gramEnd"/>
      <w:r w:rsidR="00A36D30" w:rsidRPr="00354BBA">
        <w:rPr>
          <w:rFonts w:ascii="標楷體" w:eastAsia="標楷體" w:hAnsi="標楷體" w:cs="Times New Roman"/>
          <w:sz w:val="28"/>
          <w:szCs w:val="28"/>
        </w:rPr>
        <w:t>為</w:t>
      </w:r>
      <w:r w:rsidR="00A36D30" w:rsidRPr="00354BBA">
        <w:rPr>
          <w:rFonts w:ascii="標楷體" w:eastAsia="標楷體" w:hAnsi="標楷體" w:cs="Times New Roman" w:hint="eastAsia"/>
          <w:sz w:val="28"/>
          <w:szCs w:val="28"/>
        </w:rPr>
        <w:t>有效衡量</w:t>
      </w:r>
      <w:r w:rsidR="007F0DA1" w:rsidRPr="00354BBA">
        <w:rPr>
          <w:rFonts w:ascii="標楷體" w:eastAsia="標楷體" w:hAnsi="標楷體" w:cs="Times New Roman" w:hint="eastAsia"/>
          <w:sz w:val="28"/>
          <w:szCs w:val="28"/>
        </w:rPr>
        <w:t>關鍵基礎設施</w:t>
      </w:r>
      <w:r w:rsidR="00A36D30" w:rsidRPr="00354BBA">
        <w:rPr>
          <w:rFonts w:ascii="標楷體" w:eastAsia="標楷體" w:hAnsi="標楷體" w:cs="Times New Roman" w:hint="eastAsia"/>
          <w:sz w:val="28"/>
          <w:szCs w:val="28"/>
        </w:rPr>
        <w:t>提供者工業控制系統之資通安全防護程度</w:t>
      </w:r>
      <w:r w:rsidR="00A36D30" w:rsidRPr="00354BBA">
        <w:rPr>
          <w:rFonts w:ascii="標楷體" w:eastAsia="標楷體" w:hAnsi="標楷體" w:cs="Times New Roman"/>
          <w:sz w:val="28"/>
          <w:szCs w:val="28"/>
        </w:rPr>
        <w:t>，</w:t>
      </w:r>
      <w:r w:rsidR="00A36D30" w:rsidRPr="00354BBA">
        <w:rPr>
          <w:rFonts w:ascii="標楷體" w:eastAsia="標楷體" w:hAnsi="標楷體" w:cs="Times New Roman"/>
          <w:spacing w:val="-4"/>
          <w:sz w:val="28"/>
          <w:szCs w:val="28"/>
        </w:rPr>
        <w:t>建</w:t>
      </w:r>
      <w:proofErr w:type="gramStart"/>
      <w:r w:rsidR="00A36D30" w:rsidRPr="00354BBA">
        <w:rPr>
          <w:rFonts w:ascii="標楷體" w:eastAsia="標楷體" w:hAnsi="標楷體" w:cs="Times New Roman"/>
          <w:spacing w:val="-4"/>
          <w:sz w:val="28"/>
          <w:szCs w:val="28"/>
        </w:rPr>
        <w:t>構工控領域資安</w:t>
      </w:r>
      <w:proofErr w:type="gramEnd"/>
      <w:r w:rsidR="00A36D30" w:rsidRPr="00354BBA">
        <w:rPr>
          <w:rFonts w:ascii="標楷體" w:eastAsia="標楷體" w:hAnsi="標楷體" w:cs="Times New Roman"/>
          <w:spacing w:val="-4"/>
          <w:sz w:val="28"/>
          <w:szCs w:val="28"/>
        </w:rPr>
        <w:t>治理成熟度（下稱工控資安成熟度）評估模式，由低至高</w:t>
      </w:r>
      <w:r w:rsidR="00A36D30" w:rsidRPr="00354BBA">
        <w:rPr>
          <w:rFonts w:ascii="標楷體" w:eastAsia="標楷體" w:hAnsi="標楷體" w:cs="Times New Roman" w:hint="eastAsia"/>
          <w:spacing w:val="-4"/>
          <w:sz w:val="28"/>
          <w:szCs w:val="28"/>
        </w:rPr>
        <w:t>區</w:t>
      </w:r>
      <w:r w:rsidR="00A36D30" w:rsidRPr="00354BBA">
        <w:rPr>
          <w:rFonts w:ascii="標楷體" w:eastAsia="標楷體" w:hAnsi="標楷體" w:cs="Times New Roman"/>
          <w:spacing w:val="-4"/>
          <w:sz w:val="28"/>
          <w:szCs w:val="28"/>
        </w:rPr>
        <w:t>分第0</w:t>
      </w:r>
      <w:r w:rsidR="00A36D30" w:rsidRPr="00354BBA">
        <w:rPr>
          <w:rFonts w:ascii="標楷體" w:eastAsia="標楷體" w:hAnsi="標楷體" w:cs="Times New Roman" w:hint="eastAsia"/>
          <w:spacing w:val="-4"/>
          <w:sz w:val="28"/>
          <w:szCs w:val="28"/>
        </w:rPr>
        <w:t>級至第5</w:t>
      </w:r>
      <w:r w:rsidR="00A36D30" w:rsidRPr="00354BBA">
        <w:rPr>
          <w:rFonts w:ascii="標楷體" w:eastAsia="標楷體" w:hAnsi="標楷體" w:cs="Times New Roman"/>
          <w:spacing w:val="-4"/>
          <w:sz w:val="28"/>
          <w:szCs w:val="28"/>
        </w:rPr>
        <w:t>級</w:t>
      </w:r>
      <w:r w:rsidR="00A36D30" w:rsidRPr="00354BBA">
        <w:rPr>
          <w:rFonts w:ascii="標楷體" w:eastAsia="標楷體" w:hAnsi="標楷體" w:cs="Times New Roman" w:hint="eastAsia"/>
          <w:spacing w:val="-4"/>
          <w:sz w:val="28"/>
          <w:szCs w:val="28"/>
        </w:rPr>
        <w:t>等</w:t>
      </w:r>
      <w:r w:rsidR="00A36D30" w:rsidRPr="00354BBA">
        <w:rPr>
          <w:rFonts w:ascii="標楷體" w:eastAsia="標楷體" w:hAnsi="標楷體" w:cs="Times New Roman"/>
          <w:spacing w:val="-4"/>
          <w:sz w:val="28"/>
          <w:szCs w:val="28"/>
        </w:rPr>
        <w:t>6級，112</w:t>
      </w:r>
      <w:r w:rsidR="00A36D30" w:rsidRPr="00354BBA">
        <w:rPr>
          <w:rFonts w:ascii="標楷體" w:eastAsia="標楷體" w:hAnsi="標楷體" w:cs="Times New Roman" w:hint="eastAsia"/>
          <w:spacing w:val="-4"/>
          <w:sz w:val="28"/>
          <w:szCs w:val="28"/>
        </w:rPr>
        <w:t>及</w:t>
      </w:r>
      <w:proofErr w:type="gramStart"/>
      <w:r w:rsidR="00A36D30" w:rsidRPr="00354BBA">
        <w:rPr>
          <w:rFonts w:ascii="標楷體" w:eastAsia="標楷體" w:hAnsi="標楷體" w:cs="Times New Roman" w:hint="eastAsia"/>
          <w:spacing w:val="-4"/>
          <w:sz w:val="28"/>
          <w:szCs w:val="28"/>
        </w:rPr>
        <w:t>113</w:t>
      </w:r>
      <w:proofErr w:type="gramEnd"/>
      <w:r w:rsidR="00A36D30" w:rsidRPr="00354BBA">
        <w:rPr>
          <w:rFonts w:ascii="標楷體" w:eastAsia="標楷體" w:hAnsi="標楷體" w:cs="Times New Roman"/>
          <w:spacing w:val="-4"/>
          <w:sz w:val="28"/>
          <w:szCs w:val="28"/>
        </w:rPr>
        <w:t>年度目標為推動所有A級</w:t>
      </w:r>
      <w:r w:rsidR="007F0DA1" w:rsidRPr="00354BBA">
        <w:rPr>
          <w:rFonts w:ascii="標楷體" w:eastAsia="標楷體" w:hAnsi="標楷體" w:cs="Times New Roman"/>
          <w:sz w:val="28"/>
        </w:rPr>
        <w:t>關鍵基礎設施</w:t>
      </w:r>
      <w:r w:rsidR="00A36D30" w:rsidRPr="00354BBA">
        <w:rPr>
          <w:rFonts w:ascii="標楷體" w:eastAsia="標楷體" w:hAnsi="標楷體" w:cs="Times New Roman"/>
          <w:spacing w:val="-4"/>
          <w:sz w:val="28"/>
          <w:szCs w:val="28"/>
        </w:rPr>
        <w:t>提供者之</w:t>
      </w:r>
      <w:proofErr w:type="gramStart"/>
      <w:r w:rsidR="00A36D30" w:rsidRPr="00354BBA">
        <w:rPr>
          <w:rFonts w:ascii="標楷體" w:eastAsia="標楷體" w:hAnsi="標楷體" w:cs="Times New Roman"/>
          <w:spacing w:val="-4"/>
          <w:sz w:val="28"/>
          <w:szCs w:val="28"/>
        </w:rPr>
        <w:t>工控資安</w:t>
      </w:r>
      <w:proofErr w:type="gramEnd"/>
      <w:r w:rsidR="00A36D30" w:rsidRPr="00354BBA">
        <w:rPr>
          <w:rFonts w:ascii="標楷體" w:eastAsia="標楷體" w:hAnsi="標楷體" w:cs="Times New Roman"/>
          <w:spacing w:val="-4"/>
          <w:sz w:val="28"/>
          <w:szCs w:val="28"/>
        </w:rPr>
        <w:t>成熟度</w:t>
      </w:r>
      <w:r w:rsidR="00A36D30" w:rsidRPr="00354BBA">
        <w:rPr>
          <w:rFonts w:ascii="標楷體" w:eastAsia="標楷體" w:hAnsi="標楷體" w:cs="Times New Roman" w:hint="eastAsia"/>
          <w:spacing w:val="-4"/>
          <w:sz w:val="28"/>
          <w:szCs w:val="28"/>
        </w:rPr>
        <w:t>分別</w:t>
      </w:r>
      <w:r w:rsidR="00A36D30" w:rsidRPr="00354BBA">
        <w:rPr>
          <w:rFonts w:ascii="標楷體" w:eastAsia="標楷體" w:hAnsi="標楷體" w:cs="Times New Roman"/>
          <w:spacing w:val="-4"/>
          <w:sz w:val="28"/>
          <w:szCs w:val="28"/>
        </w:rPr>
        <w:t>達第2級</w:t>
      </w:r>
      <w:r w:rsidR="00A36D30" w:rsidRPr="00354BBA">
        <w:rPr>
          <w:rFonts w:ascii="標楷體" w:eastAsia="標楷體" w:hAnsi="標楷體" w:cs="Times New Roman" w:hint="eastAsia"/>
          <w:spacing w:val="-4"/>
          <w:sz w:val="28"/>
          <w:szCs w:val="28"/>
        </w:rPr>
        <w:t>及第3級</w:t>
      </w:r>
      <w:r w:rsidR="00A36D30" w:rsidRPr="00354BBA">
        <w:rPr>
          <w:rFonts w:ascii="標楷體" w:eastAsia="標楷體" w:hAnsi="標楷體" w:cs="Times New Roman"/>
          <w:spacing w:val="-4"/>
          <w:sz w:val="28"/>
          <w:szCs w:val="28"/>
        </w:rPr>
        <w:t>以上。</w:t>
      </w:r>
      <w:proofErr w:type="gramStart"/>
      <w:r w:rsidR="00A36D30" w:rsidRPr="00354BBA">
        <w:rPr>
          <w:rFonts w:ascii="標楷體" w:eastAsia="標楷體" w:hAnsi="標楷體" w:cs="Times New Roman"/>
          <w:spacing w:val="-4"/>
          <w:sz w:val="28"/>
          <w:szCs w:val="28"/>
        </w:rPr>
        <w:t>據資安署</w:t>
      </w:r>
      <w:proofErr w:type="gramEnd"/>
      <w:r w:rsidR="00A36D30" w:rsidRPr="00354BBA">
        <w:rPr>
          <w:rFonts w:ascii="標楷體" w:eastAsia="標楷體" w:hAnsi="標楷體" w:cs="Times New Roman"/>
          <w:spacing w:val="-4"/>
          <w:sz w:val="28"/>
          <w:szCs w:val="28"/>
        </w:rPr>
        <w:t>統計，112</w:t>
      </w:r>
      <w:r w:rsidR="00A36D30" w:rsidRPr="00354BBA">
        <w:rPr>
          <w:rFonts w:ascii="標楷體" w:eastAsia="標楷體" w:hAnsi="標楷體" w:cs="Times New Roman" w:hint="eastAsia"/>
          <w:spacing w:val="-4"/>
          <w:sz w:val="28"/>
          <w:szCs w:val="28"/>
        </w:rPr>
        <w:t>及</w:t>
      </w:r>
      <w:proofErr w:type="gramStart"/>
      <w:r w:rsidR="00A36D30" w:rsidRPr="00354BBA">
        <w:rPr>
          <w:rFonts w:ascii="標楷體" w:eastAsia="標楷體" w:hAnsi="標楷體" w:cs="Times New Roman" w:hint="eastAsia"/>
          <w:spacing w:val="-4"/>
          <w:sz w:val="28"/>
          <w:szCs w:val="28"/>
        </w:rPr>
        <w:t>113</w:t>
      </w:r>
      <w:proofErr w:type="gramEnd"/>
      <w:r w:rsidR="00A36D30" w:rsidRPr="00354BBA">
        <w:rPr>
          <w:rFonts w:ascii="標楷體" w:eastAsia="標楷體" w:hAnsi="標楷體" w:cs="Times New Roman"/>
          <w:spacing w:val="-4"/>
          <w:sz w:val="28"/>
          <w:szCs w:val="28"/>
        </w:rPr>
        <w:t>年度納管之A級</w:t>
      </w:r>
      <w:r w:rsidR="007F0DA1" w:rsidRPr="00354BBA">
        <w:rPr>
          <w:rFonts w:ascii="標楷體" w:eastAsia="標楷體" w:hAnsi="標楷體" w:cs="Times New Roman"/>
          <w:sz w:val="28"/>
        </w:rPr>
        <w:t>關鍵基礎設施</w:t>
      </w:r>
      <w:r w:rsidR="00A36D30" w:rsidRPr="00354BBA">
        <w:rPr>
          <w:rFonts w:ascii="標楷體" w:eastAsia="標楷體" w:hAnsi="標楷體" w:cs="Times New Roman"/>
          <w:spacing w:val="-4"/>
          <w:sz w:val="28"/>
          <w:szCs w:val="28"/>
        </w:rPr>
        <w:t>提供者</w:t>
      </w:r>
      <w:r w:rsidR="00A36D30" w:rsidRPr="00354BBA">
        <w:rPr>
          <w:rFonts w:ascii="標楷體" w:eastAsia="標楷體" w:hAnsi="標楷體" w:cs="Times New Roman" w:hint="eastAsia"/>
          <w:spacing w:val="-4"/>
          <w:sz w:val="28"/>
          <w:szCs w:val="28"/>
        </w:rPr>
        <w:t>分別有</w:t>
      </w:r>
      <w:r w:rsidR="00A36D30" w:rsidRPr="00354BBA">
        <w:rPr>
          <w:rFonts w:ascii="標楷體" w:eastAsia="標楷體" w:hAnsi="標楷體" w:cs="Times New Roman"/>
          <w:spacing w:val="-4"/>
          <w:sz w:val="28"/>
          <w:szCs w:val="28"/>
        </w:rPr>
        <w:t>30</w:t>
      </w:r>
      <w:r w:rsidR="00A36D30" w:rsidRPr="00354BBA">
        <w:rPr>
          <w:rFonts w:ascii="標楷體" w:eastAsia="標楷體" w:hAnsi="標楷體" w:cs="Times New Roman" w:hint="eastAsia"/>
          <w:spacing w:val="-4"/>
          <w:sz w:val="28"/>
          <w:szCs w:val="28"/>
        </w:rPr>
        <w:t>個及31</w:t>
      </w:r>
      <w:r w:rsidR="00A36D30" w:rsidRPr="00354BBA">
        <w:rPr>
          <w:rFonts w:ascii="標楷體" w:eastAsia="標楷體" w:hAnsi="標楷體" w:cs="Times New Roman"/>
          <w:spacing w:val="-4"/>
          <w:sz w:val="28"/>
          <w:szCs w:val="28"/>
        </w:rPr>
        <w:t>個（表</w:t>
      </w:r>
      <w:r w:rsidR="00EF607E" w:rsidRPr="00354BBA">
        <w:rPr>
          <w:rFonts w:ascii="標楷體" w:eastAsia="標楷體" w:hAnsi="標楷體" w:cs="Times New Roman" w:hint="eastAsia"/>
          <w:spacing w:val="-4"/>
          <w:sz w:val="28"/>
          <w:szCs w:val="28"/>
        </w:rPr>
        <w:t>3</w:t>
      </w:r>
      <w:r w:rsidR="00A36D30" w:rsidRPr="00354BBA">
        <w:rPr>
          <w:rFonts w:ascii="標楷體" w:eastAsia="標楷體" w:hAnsi="標楷體" w:cs="Times New Roman"/>
          <w:spacing w:val="-4"/>
          <w:sz w:val="28"/>
          <w:szCs w:val="28"/>
        </w:rPr>
        <w:t>）</w:t>
      </w:r>
      <w:r w:rsidR="00A36D30" w:rsidRPr="00354BBA">
        <w:rPr>
          <w:rFonts w:ascii="標楷體" w:eastAsia="標楷體" w:hAnsi="標楷體" w:cs="Times New Roman" w:hint="eastAsia"/>
          <w:spacing w:val="-4"/>
          <w:sz w:val="28"/>
          <w:szCs w:val="28"/>
        </w:rPr>
        <w:t>，</w:t>
      </w:r>
      <w:proofErr w:type="gramStart"/>
      <w:r w:rsidR="00A36D30" w:rsidRPr="00354BBA">
        <w:rPr>
          <w:rFonts w:ascii="標楷體" w:eastAsia="標楷體" w:hAnsi="標楷體" w:cs="Times New Roman" w:hint="eastAsia"/>
          <w:spacing w:val="-4"/>
          <w:sz w:val="28"/>
          <w:szCs w:val="28"/>
        </w:rPr>
        <w:t>112</w:t>
      </w:r>
      <w:proofErr w:type="gramEnd"/>
      <w:r w:rsidR="00A36D30" w:rsidRPr="00354BBA">
        <w:rPr>
          <w:rFonts w:ascii="標楷體" w:eastAsia="標楷體" w:hAnsi="標楷體" w:cs="Times New Roman" w:hint="eastAsia"/>
          <w:spacing w:val="-4"/>
          <w:sz w:val="28"/>
          <w:szCs w:val="28"/>
        </w:rPr>
        <w:t>年度</w:t>
      </w:r>
      <w:proofErr w:type="gramStart"/>
      <w:r w:rsidR="00A36D30" w:rsidRPr="00354BBA">
        <w:rPr>
          <w:rFonts w:ascii="標楷體" w:eastAsia="標楷體" w:hAnsi="標楷體" w:cs="Times New Roman"/>
          <w:spacing w:val="-4"/>
          <w:sz w:val="28"/>
          <w:szCs w:val="28"/>
        </w:rPr>
        <w:t>工控資安</w:t>
      </w:r>
      <w:proofErr w:type="gramEnd"/>
      <w:r w:rsidR="00A36D30" w:rsidRPr="00354BBA">
        <w:rPr>
          <w:rFonts w:ascii="標楷體" w:eastAsia="標楷體" w:hAnsi="標楷體" w:cs="Times New Roman"/>
          <w:spacing w:val="-4"/>
          <w:sz w:val="28"/>
          <w:szCs w:val="28"/>
        </w:rPr>
        <w:t>成熟度已達第2級以上者24個、未達第2級者6個，占20</w:t>
      </w:r>
      <w:r w:rsidR="00A36D30" w:rsidRPr="00354BBA">
        <w:rPr>
          <w:rFonts w:ascii="標楷體" w:eastAsia="標楷體" w:hAnsi="標楷體" w:cs="Times New Roman" w:hint="eastAsia"/>
          <w:spacing w:val="-4"/>
          <w:sz w:val="28"/>
          <w:szCs w:val="28"/>
        </w:rPr>
        <w:t>.00</w:t>
      </w:r>
      <w:r w:rsidR="00A36D30" w:rsidRPr="00354BBA">
        <w:rPr>
          <w:rFonts w:ascii="標楷體" w:eastAsia="標楷體" w:hAnsi="標楷體" w:cs="Times New Roman"/>
          <w:spacing w:val="-4"/>
          <w:sz w:val="28"/>
          <w:szCs w:val="28"/>
        </w:rPr>
        <w:t>％</w:t>
      </w:r>
      <w:r w:rsidR="00A36D30" w:rsidRPr="00354BBA">
        <w:rPr>
          <w:rFonts w:ascii="標楷體" w:eastAsia="標楷體" w:hAnsi="標楷體" w:cs="Times New Roman" w:hint="eastAsia"/>
          <w:spacing w:val="-4"/>
          <w:sz w:val="28"/>
          <w:szCs w:val="28"/>
        </w:rPr>
        <w:t>；</w:t>
      </w:r>
      <w:proofErr w:type="gramStart"/>
      <w:r w:rsidR="00A36D30" w:rsidRPr="00354BBA">
        <w:rPr>
          <w:rFonts w:ascii="標楷體" w:eastAsia="標楷體" w:hAnsi="標楷體" w:cs="Times New Roman" w:hint="eastAsia"/>
          <w:spacing w:val="-4"/>
          <w:sz w:val="28"/>
          <w:szCs w:val="28"/>
        </w:rPr>
        <w:t>113</w:t>
      </w:r>
      <w:proofErr w:type="gramEnd"/>
      <w:r w:rsidR="00A36D30" w:rsidRPr="00354BBA">
        <w:rPr>
          <w:rFonts w:ascii="標楷體" w:eastAsia="標楷體" w:hAnsi="標楷體" w:cs="Times New Roman" w:hint="eastAsia"/>
          <w:spacing w:val="-4"/>
          <w:sz w:val="28"/>
          <w:szCs w:val="28"/>
        </w:rPr>
        <w:t>年度</w:t>
      </w:r>
      <w:proofErr w:type="gramStart"/>
      <w:r w:rsidR="00A36D30" w:rsidRPr="00354BBA">
        <w:rPr>
          <w:rFonts w:ascii="標楷體" w:eastAsia="標楷體" w:hAnsi="標楷體" w:cs="Times New Roman"/>
          <w:spacing w:val="-4"/>
          <w:sz w:val="28"/>
          <w:szCs w:val="28"/>
        </w:rPr>
        <w:t>工控資安</w:t>
      </w:r>
      <w:proofErr w:type="gramEnd"/>
      <w:r w:rsidR="00A36D30" w:rsidRPr="00354BBA">
        <w:rPr>
          <w:rFonts w:ascii="標楷體" w:eastAsia="標楷體" w:hAnsi="標楷體" w:cs="Times New Roman"/>
          <w:spacing w:val="-4"/>
          <w:sz w:val="28"/>
          <w:szCs w:val="28"/>
        </w:rPr>
        <w:t>成熟度已達第</w:t>
      </w:r>
      <w:r w:rsidR="00A36D30" w:rsidRPr="00354BBA">
        <w:rPr>
          <w:rFonts w:ascii="標楷體" w:eastAsia="標楷體" w:hAnsi="標楷體" w:cs="Times New Roman" w:hint="eastAsia"/>
          <w:spacing w:val="-4"/>
          <w:sz w:val="28"/>
          <w:szCs w:val="28"/>
        </w:rPr>
        <w:t>3</w:t>
      </w:r>
      <w:r w:rsidR="00A36D30" w:rsidRPr="00354BBA">
        <w:rPr>
          <w:rFonts w:ascii="標楷體" w:eastAsia="標楷體" w:hAnsi="標楷體" w:cs="Times New Roman"/>
          <w:spacing w:val="-4"/>
          <w:sz w:val="28"/>
          <w:szCs w:val="28"/>
        </w:rPr>
        <w:t>級以上者</w:t>
      </w:r>
      <w:r w:rsidR="00A36D30" w:rsidRPr="00354BBA">
        <w:rPr>
          <w:rFonts w:ascii="標楷體" w:eastAsia="標楷體" w:hAnsi="標楷體" w:cs="Times New Roman" w:hint="eastAsia"/>
          <w:spacing w:val="-4"/>
          <w:sz w:val="28"/>
          <w:szCs w:val="28"/>
        </w:rPr>
        <w:t>20</w:t>
      </w:r>
      <w:r w:rsidR="00A36D30" w:rsidRPr="00354BBA">
        <w:rPr>
          <w:rFonts w:ascii="標楷體" w:eastAsia="標楷體" w:hAnsi="標楷體" w:cs="Times New Roman"/>
          <w:spacing w:val="-4"/>
          <w:sz w:val="28"/>
          <w:szCs w:val="28"/>
        </w:rPr>
        <w:t>個、未達第</w:t>
      </w:r>
      <w:r w:rsidR="00A36D30" w:rsidRPr="00354BBA">
        <w:rPr>
          <w:rFonts w:ascii="標楷體" w:eastAsia="標楷體" w:hAnsi="標楷體" w:cs="Times New Roman" w:hint="eastAsia"/>
          <w:spacing w:val="-4"/>
          <w:sz w:val="28"/>
          <w:szCs w:val="28"/>
        </w:rPr>
        <w:t>3</w:t>
      </w:r>
      <w:r w:rsidR="00A36D30" w:rsidRPr="00354BBA">
        <w:rPr>
          <w:rFonts w:ascii="標楷體" w:eastAsia="標楷體" w:hAnsi="標楷體" w:cs="Times New Roman"/>
          <w:spacing w:val="-4"/>
          <w:sz w:val="28"/>
          <w:szCs w:val="28"/>
        </w:rPr>
        <w:t>級者尚有</w:t>
      </w:r>
      <w:r w:rsidR="00A36D30" w:rsidRPr="00354BBA">
        <w:rPr>
          <w:rFonts w:ascii="標楷體" w:eastAsia="標楷體" w:hAnsi="標楷體" w:cs="Times New Roman" w:hint="eastAsia"/>
          <w:spacing w:val="-4"/>
          <w:sz w:val="28"/>
          <w:szCs w:val="28"/>
        </w:rPr>
        <w:t>11</w:t>
      </w:r>
      <w:r w:rsidR="00A36D30" w:rsidRPr="00354BBA">
        <w:rPr>
          <w:rFonts w:ascii="標楷體" w:eastAsia="標楷體" w:hAnsi="標楷體" w:cs="Times New Roman"/>
          <w:spacing w:val="-4"/>
          <w:sz w:val="28"/>
          <w:szCs w:val="28"/>
        </w:rPr>
        <w:t>個，占</w:t>
      </w:r>
      <w:r w:rsidR="00A36D30" w:rsidRPr="00354BBA">
        <w:rPr>
          <w:rFonts w:ascii="標楷體" w:eastAsia="標楷體" w:hAnsi="標楷體" w:cs="Times New Roman" w:hint="eastAsia"/>
          <w:spacing w:val="-4"/>
          <w:sz w:val="28"/>
          <w:szCs w:val="28"/>
        </w:rPr>
        <w:t>35.48</w:t>
      </w:r>
      <w:r w:rsidR="00A36D30" w:rsidRPr="00354BBA">
        <w:rPr>
          <w:rFonts w:ascii="標楷體" w:eastAsia="標楷體" w:hAnsi="標楷體" w:cs="Times New Roman"/>
          <w:spacing w:val="-4"/>
          <w:sz w:val="28"/>
          <w:szCs w:val="28"/>
        </w:rPr>
        <w:t>％</w:t>
      </w:r>
      <w:r w:rsidR="00A36D30" w:rsidRPr="00354BBA">
        <w:rPr>
          <w:rFonts w:ascii="標楷體" w:eastAsia="標楷體" w:hAnsi="標楷體" w:cs="Times New Roman" w:hint="eastAsia"/>
          <w:spacing w:val="-4"/>
          <w:sz w:val="28"/>
          <w:szCs w:val="28"/>
        </w:rPr>
        <w:t>。</w:t>
      </w:r>
      <w:r w:rsidR="00A36D30" w:rsidRPr="00354BBA">
        <w:rPr>
          <w:rFonts w:ascii="標楷體" w:eastAsia="標楷體" w:hAnsi="標楷體" w:cs="Times New Roman" w:hint="eastAsia"/>
          <w:spacing w:val="-4"/>
          <w:sz w:val="28"/>
          <w:szCs w:val="28"/>
        </w:rPr>
        <w:lastRenderedPageBreak/>
        <w:t>經查</w:t>
      </w:r>
      <w:r w:rsidR="00444E6E" w:rsidRPr="00354BBA">
        <w:rPr>
          <w:rFonts w:ascii="標楷體" w:eastAsia="標楷體" w:hAnsi="標楷體" w:cs="Times New Roman" w:hint="eastAsia"/>
          <w:spacing w:val="-4"/>
          <w:sz w:val="28"/>
          <w:szCs w:val="28"/>
        </w:rPr>
        <w:t>，</w:t>
      </w:r>
      <w:proofErr w:type="gramStart"/>
      <w:r w:rsidR="00A36D30" w:rsidRPr="00354BBA">
        <w:rPr>
          <w:rFonts w:ascii="標楷體" w:eastAsia="標楷體" w:hAnsi="標楷體" w:cs="Times New Roman" w:hint="eastAsia"/>
          <w:spacing w:val="-4"/>
          <w:sz w:val="28"/>
          <w:szCs w:val="28"/>
        </w:rPr>
        <w:t>113</w:t>
      </w:r>
      <w:proofErr w:type="gramEnd"/>
      <w:r w:rsidR="00A36D30" w:rsidRPr="00354BBA">
        <w:rPr>
          <w:rFonts w:ascii="標楷體" w:eastAsia="標楷體" w:hAnsi="標楷體" w:cs="Times New Roman" w:hint="eastAsia"/>
          <w:spacing w:val="-4"/>
          <w:sz w:val="28"/>
          <w:szCs w:val="28"/>
        </w:rPr>
        <w:t>年度成熟度仍為第0級、第1級、第2級者，分別為2個、4個、5個，其中計有10家緊急救援與醫院領域</w:t>
      </w:r>
      <w:r w:rsidR="007F0DA1" w:rsidRPr="00354BBA">
        <w:rPr>
          <w:rFonts w:ascii="標楷體" w:eastAsia="標楷體" w:hAnsi="標楷體" w:cs="Times New Roman" w:hint="eastAsia"/>
          <w:spacing w:val="-4"/>
          <w:sz w:val="28"/>
          <w:szCs w:val="28"/>
        </w:rPr>
        <w:t>關鍵基礎設施</w:t>
      </w:r>
      <w:r w:rsidR="00A36D30" w:rsidRPr="00354BBA">
        <w:rPr>
          <w:rFonts w:ascii="標楷體" w:eastAsia="標楷體" w:hAnsi="標楷體" w:cs="Times New Roman" w:hint="eastAsia"/>
          <w:spacing w:val="-4"/>
          <w:sz w:val="28"/>
          <w:szCs w:val="28"/>
        </w:rPr>
        <w:t>提供者及1家交通領域</w:t>
      </w:r>
      <w:r w:rsidR="007F0DA1" w:rsidRPr="00354BBA">
        <w:rPr>
          <w:rFonts w:ascii="標楷體" w:eastAsia="標楷體" w:hAnsi="標楷體" w:cs="Times New Roman" w:hint="eastAsia"/>
          <w:spacing w:val="-4"/>
          <w:sz w:val="28"/>
          <w:szCs w:val="28"/>
        </w:rPr>
        <w:t>關鍵基礎設施</w:t>
      </w:r>
      <w:r w:rsidR="00A36D30" w:rsidRPr="00354BBA">
        <w:rPr>
          <w:rFonts w:ascii="標楷體" w:eastAsia="標楷體" w:hAnsi="標楷體" w:cs="Times New Roman" w:hint="eastAsia"/>
          <w:spacing w:val="-4"/>
          <w:sz w:val="28"/>
          <w:szCs w:val="28"/>
        </w:rPr>
        <w:t>提供者，</w:t>
      </w:r>
      <w:r w:rsidR="00A36D30" w:rsidRPr="00354BBA">
        <w:rPr>
          <w:rFonts w:ascii="標楷體" w:eastAsia="標楷體" w:hAnsi="標楷體" w:cs="Times New Roman"/>
          <w:spacing w:val="-4"/>
          <w:sz w:val="28"/>
          <w:szCs w:val="28"/>
        </w:rPr>
        <w:t>經</w:t>
      </w:r>
      <w:r w:rsidR="00A36D30" w:rsidRPr="00354BBA">
        <w:rPr>
          <w:rFonts w:ascii="標楷體" w:eastAsia="標楷體" w:hAnsi="標楷體" w:cs="Times New Roman" w:hint="eastAsia"/>
          <w:spacing w:val="-4"/>
          <w:sz w:val="28"/>
          <w:szCs w:val="28"/>
        </w:rPr>
        <w:t>確認</w:t>
      </w:r>
      <w:r w:rsidR="00A36D30" w:rsidRPr="00354BBA">
        <w:rPr>
          <w:rFonts w:ascii="標楷體" w:eastAsia="標楷體" w:hAnsi="標楷體" w:cs="Times New Roman"/>
          <w:spacing w:val="-4"/>
          <w:sz w:val="28"/>
          <w:szCs w:val="28"/>
        </w:rPr>
        <w:t>其</w:t>
      </w:r>
      <w:proofErr w:type="gramStart"/>
      <w:r w:rsidR="00A36D30" w:rsidRPr="00354BBA">
        <w:rPr>
          <w:rFonts w:ascii="標楷體" w:eastAsia="標楷體" w:hAnsi="標楷體" w:cs="Times New Roman"/>
          <w:spacing w:val="-4"/>
          <w:sz w:val="28"/>
          <w:szCs w:val="28"/>
        </w:rPr>
        <w:t>工控資安</w:t>
      </w:r>
      <w:proofErr w:type="gramEnd"/>
      <w:r w:rsidR="00A36D30" w:rsidRPr="00354BBA">
        <w:rPr>
          <w:rFonts w:ascii="標楷體" w:eastAsia="標楷體" w:hAnsi="標楷體" w:cs="Times New Roman"/>
          <w:spacing w:val="-4"/>
          <w:sz w:val="28"/>
          <w:szCs w:val="28"/>
        </w:rPr>
        <w:t>成熟度評估結果，計有「</w:t>
      </w:r>
      <w:r w:rsidR="00A36D30" w:rsidRPr="00354BBA">
        <w:rPr>
          <w:rFonts w:ascii="標楷體" w:eastAsia="標楷體" w:hAnsi="標楷體" w:cs="Times New Roman" w:hint="eastAsia"/>
          <w:spacing w:val="-4"/>
          <w:sz w:val="28"/>
          <w:szCs w:val="28"/>
        </w:rPr>
        <w:t>確保委外廠商（承攬商</w:t>
      </w:r>
      <w:r w:rsidR="005447AF">
        <w:rPr>
          <w:rFonts w:ascii="標楷體" w:eastAsia="標楷體" w:hAnsi="標楷體" w:cs="Times New Roman" w:hint="eastAsia"/>
          <w:spacing w:val="-4"/>
          <w:sz w:val="28"/>
          <w:szCs w:val="28"/>
        </w:rPr>
        <w:t>／</w:t>
      </w:r>
      <w:r w:rsidR="00A36D30" w:rsidRPr="00354BBA">
        <w:rPr>
          <w:rFonts w:ascii="標楷體" w:eastAsia="標楷體" w:hAnsi="標楷體" w:cs="Times New Roman" w:hint="eastAsia"/>
          <w:spacing w:val="-4"/>
          <w:sz w:val="28"/>
          <w:szCs w:val="28"/>
        </w:rPr>
        <w:t>供應商）</w:t>
      </w:r>
      <w:proofErr w:type="gramStart"/>
      <w:r w:rsidR="00A36D30" w:rsidRPr="00354BBA">
        <w:rPr>
          <w:rFonts w:ascii="標楷體" w:eastAsia="標楷體" w:hAnsi="標楷體" w:cs="Times New Roman" w:hint="eastAsia"/>
          <w:spacing w:val="-4"/>
          <w:sz w:val="28"/>
          <w:szCs w:val="28"/>
        </w:rPr>
        <w:t>資安稽核</w:t>
      </w:r>
      <w:proofErr w:type="gramEnd"/>
      <w:r w:rsidR="00A36D30" w:rsidRPr="00354BBA">
        <w:rPr>
          <w:rFonts w:ascii="標楷體" w:eastAsia="標楷體" w:hAnsi="標楷體" w:cs="Times New Roman"/>
          <w:spacing w:val="-4"/>
          <w:sz w:val="28"/>
          <w:szCs w:val="28"/>
        </w:rPr>
        <w:t>」、「</w:t>
      </w:r>
      <w:r w:rsidR="00A36D30" w:rsidRPr="00354BBA">
        <w:rPr>
          <w:rFonts w:ascii="標楷體" w:eastAsia="標楷體" w:hAnsi="標楷體" w:cs="Times New Roman" w:hint="eastAsia"/>
          <w:spacing w:val="-4"/>
          <w:sz w:val="28"/>
          <w:szCs w:val="28"/>
        </w:rPr>
        <w:t>落實</w:t>
      </w:r>
      <w:proofErr w:type="gramStart"/>
      <w:r w:rsidR="00A36D30" w:rsidRPr="00354BBA">
        <w:rPr>
          <w:rFonts w:ascii="標楷體" w:eastAsia="標楷體" w:hAnsi="標楷體" w:cs="Times New Roman" w:hint="eastAsia"/>
          <w:spacing w:val="-4"/>
          <w:sz w:val="28"/>
          <w:szCs w:val="28"/>
        </w:rPr>
        <w:t>工控資</w:t>
      </w:r>
      <w:proofErr w:type="gramEnd"/>
      <w:r w:rsidR="00A36D30" w:rsidRPr="00354BBA">
        <w:rPr>
          <w:rFonts w:ascii="標楷體" w:eastAsia="標楷體" w:hAnsi="標楷體" w:cs="Times New Roman" w:hint="eastAsia"/>
          <w:spacing w:val="-4"/>
          <w:sz w:val="28"/>
          <w:szCs w:val="28"/>
        </w:rPr>
        <w:t>通安全弱點評估</w:t>
      </w:r>
      <w:r w:rsidR="00A36D30" w:rsidRPr="00354BBA">
        <w:rPr>
          <w:rFonts w:ascii="標楷體" w:eastAsia="標楷體" w:hAnsi="標楷體" w:cs="Times New Roman"/>
          <w:spacing w:val="-4"/>
          <w:sz w:val="28"/>
          <w:szCs w:val="28"/>
        </w:rPr>
        <w:t>」及「</w:t>
      </w:r>
      <w:proofErr w:type="gramStart"/>
      <w:r w:rsidR="00A36D30" w:rsidRPr="00354BBA">
        <w:rPr>
          <w:rFonts w:ascii="標楷體" w:eastAsia="標楷體" w:hAnsi="標楷體" w:cs="Times New Roman" w:hint="eastAsia"/>
          <w:spacing w:val="-4"/>
          <w:sz w:val="28"/>
          <w:szCs w:val="28"/>
        </w:rPr>
        <w:t>執行工控資料</w:t>
      </w:r>
      <w:proofErr w:type="gramEnd"/>
      <w:r w:rsidR="00A36D30" w:rsidRPr="00354BBA">
        <w:rPr>
          <w:rFonts w:ascii="標楷體" w:eastAsia="標楷體" w:hAnsi="標楷體" w:cs="Times New Roman" w:hint="eastAsia"/>
          <w:spacing w:val="-4"/>
          <w:sz w:val="28"/>
          <w:szCs w:val="28"/>
        </w:rPr>
        <w:t>與資通系統備份</w:t>
      </w:r>
      <w:r w:rsidR="00A36D30" w:rsidRPr="00354BBA">
        <w:rPr>
          <w:rFonts w:ascii="標楷體" w:eastAsia="標楷體" w:hAnsi="標楷體" w:cs="Times New Roman"/>
          <w:spacing w:val="-4"/>
          <w:sz w:val="28"/>
          <w:szCs w:val="28"/>
        </w:rPr>
        <w:t>」等檢核項目未達標準</w:t>
      </w:r>
      <w:r w:rsidR="00A36D30" w:rsidRPr="00354BBA">
        <w:rPr>
          <w:rFonts w:ascii="標楷體" w:eastAsia="標楷體" w:hAnsi="標楷體" w:cs="Times New Roman" w:hint="eastAsia"/>
          <w:spacing w:val="-4"/>
          <w:sz w:val="28"/>
          <w:szCs w:val="28"/>
        </w:rPr>
        <w:t>，經函請</w:t>
      </w:r>
      <w:proofErr w:type="gramStart"/>
      <w:r w:rsidR="00A36D30" w:rsidRPr="00354BBA">
        <w:rPr>
          <w:rFonts w:ascii="標楷體" w:eastAsia="標楷體" w:hAnsi="標楷體" w:cs="Times New Roman" w:hint="eastAsia"/>
          <w:spacing w:val="-4"/>
          <w:sz w:val="28"/>
          <w:szCs w:val="28"/>
        </w:rPr>
        <w:t>資安署檢討研</w:t>
      </w:r>
      <w:proofErr w:type="gramEnd"/>
      <w:r w:rsidR="00A36D30" w:rsidRPr="00354BBA">
        <w:rPr>
          <w:rFonts w:ascii="標楷體" w:eastAsia="標楷體" w:hAnsi="標楷體" w:cs="Times New Roman" w:hint="eastAsia"/>
          <w:spacing w:val="-4"/>
          <w:sz w:val="28"/>
          <w:szCs w:val="28"/>
        </w:rPr>
        <w:t>議有效改進措施，以提升</w:t>
      </w:r>
      <w:proofErr w:type="gramStart"/>
      <w:r w:rsidR="00A36D30" w:rsidRPr="00354BBA">
        <w:rPr>
          <w:rFonts w:ascii="標楷體" w:eastAsia="標楷體" w:hAnsi="標楷體" w:cs="Times New Roman" w:hint="eastAsia"/>
          <w:spacing w:val="-4"/>
          <w:sz w:val="28"/>
          <w:szCs w:val="28"/>
        </w:rPr>
        <w:t>其資安防護</w:t>
      </w:r>
      <w:proofErr w:type="gramEnd"/>
      <w:r w:rsidR="00A36D30" w:rsidRPr="00354BBA">
        <w:rPr>
          <w:rFonts w:ascii="標楷體" w:eastAsia="標楷體" w:hAnsi="標楷體" w:cs="Times New Roman" w:hint="eastAsia"/>
          <w:spacing w:val="-4"/>
          <w:sz w:val="28"/>
          <w:szCs w:val="28"/>
        </w:rPr>
        <w:t>準備度</w:t>
      </w:r>
      <w:r w:rsidR="00A36D30" w:rsidRPr="00354BBA">
        <w:rPr>
          <w:rFonts w:ascii="標楷體" w:eastAsia="標楷體" w:hAnsi="標楷體" w:cs="Times New Roman"/>
          <w:spacing w:val="-4"/>
          <w:sz w:val="28"/>
          <w:szCs w:val="28"/>
        </w:rPr>
        <w:t>。</w:t>
      </w:r>
      <w:proofErr w:type="gramStart"/>
      <w:r w:rsidR="00A36D30" w:rsidRPr="00354BBA">
        <w:rPr>
          <w:rFonts w:ascii="標楷體" w:eastAsia="標楷體" w:hAnsi="標楷體" w:cs="Times New Roman" w:hint="eastAsia"/>
          <w:spacing w:val="-4"/>
          <w:sz w:val="28"/>
          <w:szCs w:val="28"/>
        </w:rPr>
        <w:t>【</w:t>
      </w:r>
      <w:proofErr w:type="gramEnd"/>
      <w:r w:rsidR="00A36D30" w:rsidRPr="00354BBA">
        <w:rPr>
          <w:rFonts w:ascii="標楷體" w:eastAsia="標楷體" w:hAnsi="標楷體" w:cs="Times New Roman" w:hint="eastAsia"/>
          <w:spacing w:val="-4"/>
          <w:sz w:val="28"/>
          <w:szCs w:val="28"/>
        </w:rPr>
        <w:t>詳總決算審核報告</w:t>
      </w:r>
      <w:proofErr w:type="gramStart"/>
      <w:r w:rsidR="00A36D30" w:rsidRPr="00354BBA">
        <w:rPr>
          <w:rFonts w:ascii="標楷體" w:eastAsia="標楷體" w:hAnsi="標楷體" w:cs="Times New Roman" w:hint="eastAsia"/>
          <w:spacing w:val="-4"/>
          <w:sz w:val="28"/>
          <w:szCs w:val="28"/>
        </w:rPr>
        <w:t>第2冊丙</w:t>
      </w:r>
      <w:proofErr w:type="gramEnd"/>
      <w:r w:rsidR="00A36D30" w:rsidRPr="00354BBA">
        <w:rPr>
          <w:rFonts w:ascii="標楷體" w:eastAsia="標楷體" w:hAnsi="標楷體" w:cs="Times New Roman" w:hint="eastAsia"/>
          <w:spacing w:val="-4"/>
          <w:sz w:val="28"/>
          <w:szCs w:val="28"/>
        </w:rPr>
        <w:t>、貳拾、數位發展部主管項下重要審核意見（</w:t>
      </w:r>
      <w:r w:rsidR="00F16A45" w:rsidRPr="00354BBA">
        <w:rPr>
          <w:rFonts w:ascii="標楷體" w:eastAsia="標楷體" w:hAnsi="標楷體" w:cs="Times New Roman" w:hint="eastAsia"/>
          <w:spacing w:val="-4"/>
          <w:sz w:val="28"/>
          <w:szCs w:val="28"/>
        </w:rPr>
        <w:t>四</w:t>
      </w:r>
      <w:r w:rsidR="00A36D30" w:rsidRPr="00354BBA">
        <w:rPr>
          <w:rFonts w:ascii="標楷體" w:eastAsia="標楷體" w:hAnsi="標楷體" w:cs="Times New Roman" w:hint="eastAsia"/>
          <w:spacing w:val="-4"/>
          <w:sz w:val="28"/>
          <w:szCs w:val="28"/>
        </w:rPr>
        <w:t>）2.】</w:t>
      </w:r>
    </w:p>
    <w:p w14:paraId="35838469" w14:textId="3504299C" w:rsidR="00A36D30" w:rsidRPr="00354BBA" w:rsidRDefault="00A36D30" w:rsidP="002A6EF5">
      <w:pPr>
        <w:overflowPunct w:val="0"/>
        <w:spacing w:beforeLines="20" w:before="72" w:line="490" w:lineRule="exact"/>
        <w:ind w:left="11" w:firstLine="1191"/>
        <w:jc w:val="both"/>
        <w:rPr>
          <w:rFonts w:ascii="標楷體" w:eastAsia="標楷體" w:hAnsi="標楷體" w:cs="新細明體"/>
          <w:bCs/>
          <w:spacing w:val="-4"/>
          <w:sz w:val="28"/>
          <w:szCs w:val="28"/>
        </w:rPr>
      </w:pPr>
      <w:r w:rsidRPr="00354BBA">
        <w:rPr>
          <w:rFonts w:ascii="標楷體" w:eastAsia="標楷體" w:hAnsi="標楷體" w:cs="新細明體" w:hint="eastAsia"/>
          <w:b/>
          <w:bCs/>
          <w:sz w:val="28"/>
        </w:rPr>
        <w:t xml:space="preserve">3.　</w:t>
      </w:r>
      <w:r w:rsidR="0055479C" w:rsidRPr="00354BBA">
        <w:rPr>
          <w:rFonts w:ascii="標楷體" w:eastAsia="標楷體" w:hAnsi="標楷體" w:cs="新細明體" w:hint="eastAsia"/>
          <w:b/>
          <w:bCs/>
          <w:sz w:val="28"/>
          <w:szCs w:val="36"/>
        </w:rPr>
        <w:t>數位發展部</w:t>
      </w:r>
      <w:r w:rsidRPr="00354BBA">
        <w:rPr>
          <w:rFonts w:ascii="標楷體" w:eastAsia="標楷體" w:hAnsi="標楷體" w:cs="新細明體" w:hint="eastAsia"/>
          <w:b/>
          <w:bCs/>
          <w:sz w:val="28"/>
          <w:szCs w:val="36"/>
        </w:rPr>
        <w:t>尚未訂定通訊傳播領域工業控制系統</w:t>
      </w:r>
      <w:proofErr w:type="gramStart"/>
      <w:r w:rsidRPr="00354BBA">
        <w:rPr>
          <w:rFonts w:ascii="標楷體" w:eastAsia="標楷體" w:hAnsi="標楷體" w:cs="新細明體" w:hint="eastAsia"/>
          <w:b/>
          <w:bCs/>
          <w:sz w:val="28"/>
          <w:szCs w:val="36"/>
        </w:rPr>
        <w:t>之資安防護</w:t>
      </w:r>
      <w:proofErr w:type="gramEnd"/>
      <w:r w:rsidRPr="00354BBA">
        <w:rPr>
          <w:rFonts w:ascii="標楷體" w:eastAsia="標楷體" w:hAnsi="標楷體" w:cs="新細明體" w:hint="eastAsia"/>
          <w:b/>
          <w:bCs/>
          <w:sz w:val="28"/>
          <w:szCs w:val="36"/>
        </w:rPr>
        <w:t>基準，</w:t>
      </w:r>
      <w:r w:rsidR="007C69E3" w:rsidRPr="00354BBA">
        <w:rPr>
          <w:rFonts w:ascii="標楷體" w:eastAsia="標楷體" w:hAnsi="標楷體" w:cs="新細明體" w:hint="eastAsia"/>
          <w:b/>
          <w:bCs/>
          <w:sz w:val="28"/>
          <w:szCs w:val="36"/>
        </w:rPr>
        <w:t>又</w:t>
      </w:r>
      <w:r w:rsidRPr="00354BBA">
        <w:rPr>
          <w:rFonts w:ascii="標楷體" w:eastAsia="標楷體" w:hAnsi="標楷體" w:cs="新細明體" w:hint="eastAsia"/>
          <w:b/>
          <w:bCs/>
          <w:sz w:val="28"/>
          <w:szCs w:val="36"/>
        </w:rPr>
        <w:t>緊急救援與醫院領域資通系統</w:t>
      </w:r>
      <w:r w:rsidR="007C69E3" w:rsidRPr="00354BBA">
        <w:rPr>
          <w:rFonts w:ascii="標楷體" w:eastAsia="標楷體" w:hAnsi="標楷體" w:cs="新細明體" w:hint="eastAsia"/>
          <w:b/>
          <w:bCs/>
          <w:sz w:val="28"/>
          <w:szCs w:val="36"/>
        </w:rPr>
        <w:t>之</w:t>
      </w:r>
      <w:r w:rsidRPr="00354BBA">
        <w:rPr>
          <w:rFonts w:ascii="標楷體" w:eastAsia="標楷體" w:hAnsi="標楷體" w:cs="新細明體" w:hint="eastAsia"/>
          <w:b/>
          <w:bCs/>
          <w:sz w:val="28"/>
          <w:szCs w:val="36"/>
        </w:rPr>
        <w:t>防護基準適用範圍未</w:t>
      </w:r>
      <w:proofErr w:type="gramStart"/>
      <w:r w:rsidRPr="00354BBA">
        <w:rPr>
          <w:rFonts w:ascii="標楷體" w:eastAsia="標楷體" w:hAnsi="標楷體" w:cs="新細明體" w:hint="eastAsia"/>
          <w:b/>
          <w:bCs/>
          <w:sz w:val="28"/>
          <w:szCs w:val="36"/>
        </w:rPr>
        <w:t>臻</w:t>
      </w:r>
      <w:proofErr w:type="gramEnd"/>
      <w:r w:rsidRPr="00354BBA">
        <w:rPr>
          <w:rFonts w:ascii="標楷體" w:eastAsia="標楷體" w:hAnsi="標楷體" w:cs="新細明體" w:hint="eastAsia"/>
          <w:b/>
          <w:bCs/>
          <w:sz w:val="28"/>
          <w:szCs w:val="36"/>
        </w:rPr>
        <w:t>周延，允宜</w:t>
      </w:r>
      <w:proofErr w:type="gramStart"/>
      <w:r w:rsidRPr="00354BBA">
        <w:rPr>
          <w:rFonts w:ascii="標楷體" w:eastAsia="標楷體" w:hAnsi="標楷體" w:cs="新細明體" w:hint="eastAsia"/>
          <w:b/>
          <w:bCs/>
          <w:sz w:val="28"/>
          <w:szCs w:val="36"/>
        </w:rPr>
        <w:t>研</w:t>
      </w:r>
      <w:proofErr w:type="gramEnd"/>
      <w:r w:rsidRPr="00354BBA">
        <w:rPr>
          <w:rFonts w:ascii="標楷體" w:eastAsia="標楷體" w:hAnsi="標楷體" w:cs="新細明體" w:hint="eastAsia"/>
          <w:b/>
          <w:bCs/>
          <w:sz w:val="28"/>
          <w:szCs w:val="36"/>
        </w:rPr>
        <w:t>謀改善：</w:t>
      </w:r>
      <w:proofErr w:type="gramStart"/>
      <w:r w:rsidRPr="00354BBA">
        <w:rPr>
          <w:rFonts w:ascii="標楷體" w:eastAsia="標楷體" w:hAnsi="標楷體" w:cs="新細明體" w:hint="eastAsia"/>
          <w:bCs/>
          <w:spacing w:val="-4"/>
          <w:sz w:val="28"/>
          <w:szCs w:val="28"/>
        </w:rPr>
        <w:t>依資通</w:t>
      </w:r>
      <w:proofErr w:type="gramEnd"/>
      <w:r w:rsidRPr="00354BBA">
        <w:rPr>
          <w:rFonts w:ascii="標楷體" w:eastAsia="標楷體" w:hAnsi="標楷體" w:cs="新細明體" w:hint="eastAsia"/>
          <w:bCs/>
          <w:spacing w:val="-4"/>
          <w:sz w:val="28"/>
          <w:szCs w:val="28"/>
        </w:rPr>
        <w:t>安全責任等級分級辦法（下稱分級辦法）第11條第2項規定，各機關資通系統應依附表</w:t>
      </w:r>
      <w:proofErr w:type="gramStart"/>
      <w:r w:rsidRPr="00354BBA">
        <w:rPr>
          <w:rFonts w:ascii="標楷體" w:eastAsia="標楷體" w:hAnsi="標楷體" w:cs="新細明體" w:hint="eastAsia"/>
          <w:bCs/>
          <w:spacing w:val="-4"/>
          <w:sz w:val="28"/>
          <w:szCs w:val="28"/>
        </w:rPr>
        <w:t>九所定資通</w:t>
      </w:r>
      <w:proofErr w:type="gramEnd"/>
      <w:r w:rsidRPr="00354BBA">
        <w:rPr>
          <w:rFonts w:ascii="標楷體" w:eastAsia="標楷體" w:hAnsi="標楷體" w:cs="新細明體" w:hint="eastAsia"/>
          <w:bCs/>
          <w:spacing w:val="-4"/>
          <w:sz w:val="28"/>
          <w:szCs w:val="28"/>
        </w:rPr>
        <w:t>系統防護需求分級原則完成資通系統分級，並依附表</w:t>
      </w:r>
      <w:proofErr w:type="gramStart"/>
      <w:r w:rsidRPr="00354BBA">
        <w:rPr>
          <w:rFonts w:ascii="標楷體" w:eastAsia="標楷體" w:hAnsi="標楷體" w:cs="新細明體" w:hint="eastAsia"/>
          <w:bCs/>
          <w:spacing w:val="-4"/>
          <w:sz w:val="28"/>
          <w:szCs w:val="28"/>
        </w:rPr>
        <w:t>十所定資通</w:t>
      </w:r>
      <w:proofErr w:type="gramEnd"/>
      <w:r w:rsidRPr="00354BBA">
        <w:rPr>
          <w:rFonts w:ascii="標楷體" w:eastAsia="標楷體" w:hAnsi="標楷體" w:cs="新細明體" w:hint="eastAsia"/>
          <w:bCs/>
          <w:spacing w:val="-4"/>
          <w:sz w:val="28"/>
          <w:szCs w:val="28"/>
        </w:rPr>
        <w:t>系統防護基準執行控制措施；特定非公務機關之中央目的事業主管機關就特定類型資通系統之防護基準認有另為規定之必要者，得自行擬訂防護基準，報請主管機關核定後，依其規定辦理。經查</w:t>
      </w:r>
      <w:r w:rsidR="00393EC6" w:rsidRPr="00354BBA">
        <w:rPr>
          <w:rFonts w:ascii="標楷體" w:eastAsia="標楷體" w:hAnsi="標楷體" w:cs="新細明體" w:hint="eastAsia"/>
          <w:bCs/>
          <w:spacing w:val="-4"/>
          <w:sz w:val="28"/>
          <w:szCs w:val="28"/>
        </w:rPr>
        <w:t>，</w:t>
      </w:r>
      <w:r w:rsidRPr="00354BBA">
        <w:rPr>
          <w:rFonts w:ascii="標楷體" w:eastAsia="標楷體" w:hAnsi="標楷體" w:cs="新細明體" w:hint="eastAsia"/>
          <w:bCs/>
          <w:spacing w:val="-4"/>
          <w:sz w:val="28"/>
          <w:szCs w:val="28"/>
        </w:rPr>
        <w:t>能源、水資源、通訊傳播、交通及緊急救援與醫院等5個領域</w:t>
      </w:r>
      <w:r w:rsidR="007F0DA1" w:rsidRPr="00354BBA">
        <w:rPr>
          <w:rFonts w:ascii="標楷體" w:eastAsia="標楷體" w:hAnsi="標楷體" w:cs="新細明體"/>
          <w:bCs/>
          <w:sz w:val="28"/>
        </w:rPr>
        <w:t>關鍵基礎設施</w:t>
      </w:r>
      <w:r w:rsidRPr="00354BBA">
        <w:rPr>
          <w:rFonts w:ascii="標楷體" w:eastAsia="標楷體" w:hAnsi="標楷體" w:cs="新細明體" w:hint="eastAsia"/>
          <w:bCs/>
          <w:spacing w:val="-4"/>
          <w:sz w:val="28"/>
          <w:szCs w:val="28"/>
        </w:rPr>
        <w:t>提供者，</w:t>
      </w:r>
      <w:proofErr w:type="gramStart"/>
      <w:r w:rsidRPr="00354BBA">
        <w:rPr>
          <w:rFonts w:ascii="標楷體" w:eastAsia="標楷體" w:hAnsi="標楷體" w:cs="新細明體" w:hint="eastAsia"/>
          <w:bCs/>
          <w:spacing w:val="-4"/>
          <w:sz w:val="28"/>
          <w:szCs w:val="28"/>
        </w:rPr>
        <w:t>均有維</w:t>
      </w:r>
      <w:proofErr w:type="gramEnd"/>
      <w:r w:rsidRPr="00354BBA">
        <w:rPr>
          <w:rFonts w:ascii="標楷體" w:eastAsia="標楷體" w:hAnsi="標楷體" w:cs="新細明體" w:hint="eastAsia"/>
          <w:bCs/>
          <w:spacing w:val="-4"/>
          <w:sz w:val="28"/>
          <w:szCs w:val="28"/>
        </w:rPr>
        <w:t>運工業控制系統，因</w:t>
      </w:r>
      <w:proofErr w:type="gramStart"/>
      <w:r w:rsidRPr="00354BBA">
        <w:rPr>
          <w:rFonts w:ascii="標楷體" w:eastAsia="標楷體" w:hAnsi="標楷體" w:cs="新細明體" w:hint="eastAsia"/>
          <w:bCs/>
          <w:spacing w:val="-4"/>
          <w:sz w:val="28"/>
          <w:szCs w:val="28"/>
        </w:rPr>
        <w:t>其資安特性</w:t>
      </w:r>
      <w:proofErr w:type="gramEnd"/>
      <w:r w:rsidRPr="00354BBA">
        <w:rPr>
          <w:rFonts w:ascii="標楷體" w:eastAsia="標楷體" w:hAnsi="標楷體" w:cs="新細明體" w:hint="eastAsia"/>
          <w:bCs/>
          <w:spacing w:val="-4"/>
          <w:sz w:val="28"/>
          <w:szCs w:val="28"/>
        </w:rPr>
        <w:t>、認證標準及管理方式有別於一般資訊系統，其中能源、水資源、交通及緊急救援與醫院等4個領域中央目的事業主管機關，業依分級辦法第11條第2項後段規定，訂定</w:t>
      </w:r>
      <w:proofErr w:type="gramStart"/>
      <w:r w:rsidRPr="00354BBA">
        <w:rPr>
          <w:rFonts w:ascii="標楷體" w:eastAsia="標楷體" w:hAnsi="標楷體" w:cs="新細明體" w:hint="eastAsia"/>
          <w:bCs/>
          <w:spacing w:val="-4"/>
          <w:sz w:val="28"/>
          <w:szCs w:val="28"/>
        </w:rPr>
        <w:t>領域資安防護</w:t>
      </w:r>
      <w:proofErr w:type="gramEnd"/>
      <w:r w:rsidRPr="00354BBA">
        <w:rPr>
          <w:rFonts w:ascii="標楷體" w:eastAsia="標楷體" w:hAnsi="標楷體" w:cs="新細明體" w:hint="eastAsia"/>
          <w:bCs/>
          <w:spacing w:val="-4"/>
          <w:sz w:val="28"/>
          <w:szCs w:val="28"/>
        </w:rPr>
        <w:t>基準。</w:t>
      </w:r>
      <w:proofErr w:type="gramStart"/>
      <w:r w:rsidRPr="00354BBA">
        <w:rPr>
          <w:rFonts w:ascii="標楷體" w:eastAsia="標楷體" w:hAnsi="標楷體" w:cs="新細明體" w:hint="eastAsia"/>
          <w:bCs/>
          <w:spacing w:val="-4"/>
          <w:sz w:val="28"/>
          <w:szCs w:val="28"/>
        </w:rPr>
        <w:t>惟</w:t>
      </w:r>
      <w:proofErr w:type="gramEnd"/>
      <w:r w:rsidRPr="00354BBA">
        <w:rPr>
          <w:rFonts w:ascii="標楷體" w:eastAsia="標楷體" w:hAnsi="標楷體" w:cs="新細明體" w:hint="eastAsia"/>
          <w:bCs/>
          <w:spacing w:val="-4"/>
          <w:sz w:val="28"/>
          <w:szCs w:val="28"/>
        </w:rPr>
        <w:t>截至113年11月底止，</w:t>
      </w:r>
      <w:r w:rsidR="0055479C" w:rsidRPr="00354BBA">
        <w:rPr>
          <w:rFonts w:ascii="標楷體" w:eastAsia="標楷體" w:hAnsi="標楷體" w:cs="新細明體" w:hint="eastAsia"/>
          <w:bCs/>
          <w:spacing w:val="-4"/>
          <w:sz w:val="28"/>
          <w:szCs w:val="28"/>
        </w:rPr>
        <w:t>數位發展部</w:t>
      </w:r>
      <w:r w:rsidRPr="00354BBA">
        <w:rPr>
          <w:rFonts w:ascii="標楷體" w:eastAsia="標楷體" w:hAnsi="標楷體" w:cs="新細明體" w:hint="eastAsia"/>
          <w:bCs/>
          <w:spacing w:val="-4"/>
          <w:sz w:val="28"/>
          <w:szCs w:val="28"/>
        </w:rPr>
        <w:t>尚未依據上開規定</w:t>
      </w:r>
      <w:r w:rsidR="00E639DE" w:rsidRPr="00354BBA">
        <w:rPr>
          <w:rFonts w:ascii="標楷體" w:eastAsia="標楷體" w:hAnsi="標楷體" w:cs="新細明體" w:hint="eastAsia"/>
          <w:bCs/>
          <w:spacing w:val="-4"/>
          <w:sz w:val="28"/>
          <w:szCs w:val="28"/>
        </w:rPr>
        <w:t>，</w:t>
      </w:r>
      <w:r w:rsidRPr="00354BBA">
        <w:rPr>
          <w:rFonts w:ascii="標楷體" w:eastAsia="標楷體" w:hAnsi="標楷體" w:cs="新細明體" w:hint="eastAsia"/>
          <w:bCs/>
          <w:spacing w:val="-4"/>
          <w:sz w:val="28"/>
          <w:szCs w:val="28"/>
        </w:rPr>
        <w:t>就其轄管通訊傳播領域</w:t>
      </w:r>
      <w:r w:rsidR="007F0DA1" w:rsidRPr="00354BBA">
        <w:rPr>
          <w:rFonts w:ascii="標楷體" w:eastAsia="標楷體" w:hAnsi="標楷體" w:cs="新細明體"/>
          <w:bCs/>
          <w:sz w:val="28"/>
        </w:rPr>
        <w:t>關鍵基礎設施</w:t>
      </w:r>
      <w:r w:rsidRPr="00354BBA">
        <w:rPr>
          <w:rFonts w:ascii="標楷體" w:eastAsia="標楷體" w:hAnsi="標楷體" w:cs="新細明體" w:hint="eastAsia"/>
          <w:bCs/>
          <w:spacing w:val="-4"/>
          <w:sz w:val="28"/>
          <w:szCs w:val="28"/>
        </w:rPr>
        <w:t>提供者</w:t>
      </w:r>
      <w:r w:rsidR="00DF70C5" w:rsidRPr="00354BBA">
        <w:rPr>
          <w:rFonts w:ascii="標楷體" w:eastAsia="標楷體" w:hAnsi="標楷體" w:cs="新細明體" w:hint="eastAsia"/>
          <w:bCs/>
          <w:spacing w:val="-4"/>
          <w:sz w:val="28"/>
          <w:szCs w:val="28"/>
        </w:rPr>
        <w:t>之</w:t>
      </w:r>
      <w:r w:rsidRPr="00354BBA">
        <w:rPr>
          <w:rFonts w:ascii="標楷體" w:eastAsia="標楷體" w:hAnsi="標楷體" w:cs="新細明體" w:hint="eastAsia"/>
          <w:bCs/>
          <w:spacing w:val="-4"/>
          <w:sz w:val="28"/>
          <w:szCs w:val="28"/>
        </w:rPr>
        <w:t>資通系統訂</w:t>
      </w:r>
      <w:proofErr w:type="gramStart"/>
      <w:r w:rsidRPr="00354BBA">
        <w:rPr>
          <w:rFonts w:ascii="標楷體" w:eastAsia="標楷體" w:hAnsi="標楷體" w:cs="新細明體" w:hint="eastAsia"/>
          <w:bCs/>
          <w:spacing w:val="-4"/>
          <w:sz w:val="28"/>
          <w:szCs w:val="28"/>
        </w:rPr>
        <w:t>定資安</w:t>
      </w:r>
      <w:proofErr w:type="gramEnd"/>
      <w:r w:rsidRPr="00354BBA">
        <w:rPr>
          <w:rFonts w:ascii="標楷體" w:eastAsia="標楷體" w:hAnsi="標楷體" w:cs="新細明體" w:hint="eastAsia"/>
          <w:bCs/>
          <w:spacing w:val="-4"/>
          <w:sz w:val="28"/>
          <w:szCs w:val="28"/>
        </w:rPr>
        <w:t>防護基準。另</w:t>
      </w:r>
      <w:proofErr w:type="gramStart"/>
      <w:r w:rsidRPr="00354BBA">
        <w:rPr>
          <w:rFonts w:ascii="標楷體" w:eastAsia="標楷體" w:hAnsi="標楷體" w:cs="新細明體" w:hint="eastAsia"/>
          <w:bCs/>
          <w:spacing w:val="-4"/>
          <w:sz w:val="28"/>
          <w:szCs w:val="28"/>
        </w:rPr>
        <w:t>衛福部依分級</w:t>
      </w:r>
      <w:proofErr w:type="gramEnd"/>
      <w:r w:rsidRPr="00354BBA">
        <w:rPr>
          <w:rFonts w:ascii="標楷體" w:eastAsia="標楷體" w:hAnsi="標楷體" w:cs="新細明體" w:hint="eastAsia"/>
          <w:bCs/>
          <w:spacing w:val="-4"/>
          <w:sz w:val="28"/>
          <w:szCs w:val="28"/>
        </w:rPr>
        <w:t>辦法第11條第2項後段規定，訂定之緊急救援與醫院領域資通系統防護基準適用範圍，僅限於</w:t>
      </w:r>
      <w:proofErr w:type="gramStart"/>
      <w:r w:rsidRPr="00354BBA">
        <w:rPr>
          <w:rFonts w:ascii="標楷體" w:eastAsia="標楷體" w:hAnsi="標楷體" w:cs="新細明體" w:hint="eastAsia"/>
          <w:bCs/>
          <w:spacing w:val="-4"/>
          <w:sz w:val="28"/>
          <w:szCs w:val="28"/>
        </w:rPr>
        <w:t>該部轄管</w:t>
      </w:r>
      <w:proofErr w:type="gramEnd"/>
      <w:r w:rsidRPr="00354BBA">
        <w:rPr>
          <w:rFonts w:ascii="標楷體" w:eastAsia="標楷體" w:hAnsi="標楷體" w:cs="新細明體" w:hint="eastAsia"/>
          <w:bCs/>
          <w:spacing w:val="-4"/>
          <w:sz w:val="28"/>
          <w:szCs w:val="28"/>
        </w:rPr>
        <w:t>之特定非公務機關，未包含教育部、國軍退除役官兵輔導委員會及地方政府所轄緊急救援與醫院領域</w:t>
      </w:r>
      <w:r w:rsidR="007F0DA1" w:rsidRPr="00354BBA">
        <w:rPr>
          <w:rFonts w:ascii="標楷體" w:eastAsia="標楷體" w:hAnsi="標楷體" w:cs="新細明體" w:hint="eastAsia"/>
          <w:bCs/>
          <w:spacing w:val="-4"/>
          <w:sz w:val="28"/>
          <w:szCs w:val="28"/>
        </w:rPr>
        <w:t>關鍵基礎設施</w:t>
      </w:r>
      <w:r w:rsidRPr="00354BBA">
        <w:rPr>
          <w:rFonts w:ascii="標楷體" w:eastAsia="標楷體" w:hAnsi="標楷體" w:cs="新細明體" w:hint="eastAsia"/>
          <w:bCs/>
          <w:spacing w:val="-4"/>
          <w:sz w:val="28"/>
          <w:szCs w:val="28"/>
        </w:rPr>
        <w:t>提供者，經函請</w:t>
      </w:r>
      <w:r w:rsidR="0055479C" w:rsidRPr="00354BBA">
        <w:rPr>
          <w:rFonts w:ascii="標楷體" w:eastAsia="標楷體" w:hAnsi="標楷體" w:cs="新細明體" w:hint="eastAsia"/>
          <w:bCs/>
          <w:spacing w:val="-4"/>
          <w:sz w:val="28"/>
          <w:szCs w:val="28"/>
        </w:rPr>
        <w:t>數位發展部</w:t>
      </w:r>
      <w:proofErr w:type="gramStart"/>
      <w:r w:rsidRPr="00354BBA">
        <w:rPr>
          <w:rFonts w:ascii="標楷體" w:eastAsia="標楷體" w:hAnsi="標楷體" w:cs="新細明體" w:hint="eastAsia"/>
          <w:bCs/>
          <w:spacing w:val="-4"/>
          <w:sz w:val="28"/>
          <w:szCs w:val="28"/>
        </w:rPr>
        <w:t>研謀妥處</w:t>
      </w:r>
      <w:proofErr w:type="gramEnd"/>
      <w:r w:rsidRPr="00354BBA">
        <w:rPr>
          <w:rFonts w:ascii="標楷體" w:eastAsia="標楷體" w:hAnsi="標楷體" w:cs="新細明體" w:hint="eastAsia"/>
          <w:bCs/>
          <w:spacing w:val="-4"/>
          <w:sz w:val="28"/>
          <w:szCs w:val="28"/>
        </w:rPr>
        <w:t>，以</w:t>
      </w:r>
      <w:proofErr w:type="gramStart"/>
      <w:r w:rsidRPr="00354BBA">
        <w:rPr>
          <w:rFonts w:ascii="標楷體" w:eastAsia="標楷體" w:hAnsi="標楷體" w:cs="新細明體" w:hint="eastAsia"/>
          <w:bCs/>
          <w:spacing w:val="-4"/>
          <w:sz w:val="28"/>
          <w:szCs w:val="28"/>
        </w:rPr>
        <w:t>完備資安基礎</w:t>
      </w:r>
      <w:proofErr w:type="gramEnd"/>
      <w:r w:rsidRPr="00354BBA">
        <w:rPr>
          <w:rFonts w:ascii="標楷體" w:eastAsia="標楷體" w:hAnsi="標楷體" w:cs="新細明體" w:hint="eastAsia"/>
          <w:bCs/>
          <w:spacing w:val="-4"/>
          <w:sz w:val="28"/>
          <w:szCs w:val="28"/>
        </w:rPr>
        <w:t>環境。</w:t>
      </w:r>
      <w:proofErr w:type="gramStart"/>
      <w:r w:rsidRPr="00354BBA">
        <w:rPr>
          <w:rFonts w:ascii="標楷體" w:eastAsia="標楷體" w:hAnsi="標楷體" w:cs="新細明體" w:hint="eastAsia"/>
          <w:bCs/>
          <w:spacing w:val="-4"/>
          <w:sz w:val="28"/>
          <w:szCs w:val="28"/>
        </w:rPr>
        <w:t>【</w:t>
      </w:r>
      <w:proofErr w:type="gramEnd"/>
      <w:r w:rsidRPr="00354BBA">
        <w:rPr>
          <w:rFonts w:ascii="標楷體" w:eastAsia="標楷體" w:hAnsi="標楷體" w:cs="新細明體" w:hint="eastAsia"/>
          <w:bCs/>
          <w:spacing w:val="-4"/>
          <w:sz w:val="28"/>
          <w:szCs w:val="28"/>
        </w:rPr>
        <w:t>詳總決算審核報告</w:t>
      </w:r>
      <w:proofErr w:type="gramStart"/>
      <w:r w:rsidRPr="00354BBA">
        <w:rPr>
          <w:rFonts w:ascii="標楷體" w:eastAsia="標楷體" w:hAnsi="標楷體" w:cs="新細明體" w:hint="eastAsia"/>
          <w:bCs/>
          <w:spacing w:val="-4"/>
          <w:sz w:val="28"/>
          <w:szCs w:val="28"/>
        </w:rPr>
        <w:t>第2冊丙</w:t>
      </w:r>
      <w:proofErr w:type="gramEnd"/>
      <w:r w:rsidRPr="00354BBA">
        <w:rPr>
          <w:rFonts w:ascii="標楷體" w:eastAsia="標楷體" w:hAnsi="標楷體" w:cs="新細明體" w:hint="eastAsia"/>
          <w:bCs/>
          <w:spacing w:val="-4"/>
          <w:sz w:val="28"/>
          <w:szCs w:val="28"/>
        </w:rPr>
        <w:t>、貳拾、數位發展部主管項下重要審核意見（</w:t>
      </w:r>
      <w:r w:rsidR="00F16A45" w:rsidRPr="00354BBA">
        <w:rPr>
          <w:rFonts w:ascii="標楷體" w:eastAsia="標楷體" w:hAnsi="標楷體" w:cs="新細明體" w:hint="eastAsia"/>
          <w:bCs/>
          <w:spacing w:val="-4"/>
          <w:sz w:val="28"/>
          <w:szCs w:val="28"/>
        </w:rPr>
        <w:t>四</w:t>
      </w:r>
      <w:r w:rsidRPr="00354BBA">
        <w:rPr>
          <w:rFonts w:ascii="標楷體" w:eastAsia="標楷體" w:hAnsi="標楷體" w:cs="新細明體" w:hint="eastAsia"/>
          <w:bCs/>
          <w:spacing w:val="-4"/>
          <w:sz w:val="28"/>
          <w:szCs w:val="28"/>
        </w:rPr>
        <w:t>）3.】</w:t>
      </w:r>
    </w:p>
    <w:p w14:paraId="117B77C7" w14:textId="70A13D46" w:rsidR="00A36D30" w:rsidRPr="00354BBA" w:rsidRDefault="00A36D30" w:rsidP="00F779E3">
      <w:pPr>
        <w:overflowPunct w:val="0"/>
        <w:spacing w:beforeLines="20" w:before="72" w:line="480" w:lineRule="exact"/>
        <w:ind w:left="11" w:firstLine="1247"/>
        <w:jc w:val="both"/>
        <w:rPr>
          <w:rFonts w:ascii="標楷體" w:eastAsia="標楷體" w:hAnsi="標楷體" w:cs="新細明體"/>
          <w:bCs/>
          <w:spacing w:val="2"/>
          <w:sz w:val="28"/>
          <w:szCs w:val="28"/>
        </w:rPr>
      </w:pPr>
      <w:r w:rsidRPr="00354BBA">
        <w:rPr>
          <w:rFonts w:ascii="標楷體" w:eastAsia="標楷體" w:hAnsi="標楷體" w:cs="新細明體" w:hint="eastAsia"/>
          <w:b/>
          <w:bCs/>
          <w:spacing w:val="2"/>
          <w:sz w:val="28"/>
          <w:szCs w:val="28"/>
        </w:rPr>
        <w:t>4.　國科會建置科學</w:t>
      </w:r>
      <w:proofErr w:type="gramStart"/>
      <w:r w:rsidRPr="00354BBA">
        <w:rPr>
          <w:rFonts w:ascii="標楷體" w:eastAsia="標楷體" w:hAnsi="標楷體" w:cs="新細明體" w:hint="eastAsia"/>
          <w:b/>
          <w:bCs/>
          <w:spacing w:val="2"/>
          <w:sz w:val="28"/>
          <w:szCs w:val="28"/>
        </w:rPr>
        <w:t>園區資安資訊</w:t>
      </w:r>
      <w:proofErr w:type="gramEnd"/>
      <w:r w:rsidRPr="00354BBA">
        <w:rPr>
          <w:rFonts w:ascii="標楷體" w:eastAsia="標楷體" w:hAnsi="標楷體" w:cs="新細明體" w:hint="eastAsia"/>
          <w:b/>
          <w:bCs/>
          <w:spacing w:val="2"/>
          <w:sz w:val="28"/>
          <w:szCs w:val="28"/>
        </w:rPr>
        <w:t>分享與分析中心平</w:t>
      </w:r>
      <w:proofErr w:type="gramStart"/>
      <w:r w:rsidRPr="00354BBA">
        <w:rPr>
          <w:rFonts w:ascii="標楷體" w:eastAsia="標楷體" w:hAnsi="標楷體" w:cs="新細明體" w:hint="eastAsia"/>
          <w:b/>
          <w:bCs/>
          <w:spacing w:val="2"/>
          <w:sz w:val="28"/>
          <w:szCs w:val="28"/>
        </w:rPr>
        <w:t>臺</w:t>
      </w:r>
      <w:proofErr w:type="gramEnd"/>
      <w:r w:rsidRPr="00354BBA">
        <w:rPr>
          <w:rFonts w:ascii="標楷體" w:eastAsia="標楷體" w:hAnsi="標楷體" w:cs="新細明體" w:hint="eastAsia"/>
          <w:b/>
          <w:bCs/>
          <w:spacing w:val="2"/>
          <w:sz w:val="28"/>
          <w:szCs w:val="28"/>
        </w:rPr>
        <w:t>，以強化科學</w:t>
      </w:r>
      <w:proofErr w:type="gramStart"/>
      <w:r w:rsidRPr="00354BBA">
        <w:rPr>
          <w:rFonts w:ascii="標楷體" w:eastAsia="標楷體" w:hAnsi="標楷體" w:cs="新細明體" w:hint="eastAsia"/>
          <w:b/>
          <w:bCs/>
          <w:spacing w:val="2"/>
          <w:sz w:val="28"/>
          <w:szCs w:val="28"/>
        </w:rPr>
        <w:t>園區資安防護</w:t>
      </w:r>
      <w:proofErr w:type="gramEnd"/>
      <w:r w:rsidRPr="00354BBA">
        <w:rPr>
          <w:rFonts w:ascii="標楷體" w:eastAsia="標楷體" w:hAnsi="標楷體" w:cs="新細明體" w:hint="eastAsia"/>
          <w:b/>
          <w:bCs/>
          <w:spacing w:val="2"/>
          <w:sz w:val="28"/>
          <w:szCs w:val="28"/>
        </w:rPr>
        <w:t>能力，尚有部分園區廠商未建置平</w:t>
      </w:r>
      <w:proofErr w:type="gramStart"/>
      <w:r w:rsidRPr="00354BBA">
        <w:rPr>
          <w:rFonts w:ascii="標楷體" w:eastAsia="標楷體" w:hAnsi="標楷體" w:cs="新細明體" w:hint="eastAsia"/>
          <w:b/>
          <w:bCs/>
          <w:spacing w:val="2"/>
          <w:sz w:val="28"/>
          <w:szCs w:val="28"/>
        </w:rPr>
        <w:t>臺</w:t>
      </w:r>
      <w:proofErr w:type="gramEnd"/>
      <w:r w:rsidRPr="00354BBA">
        <w:rPr>
          <w:rFonts w:ascii="標楷體" w:eastAsia="標楷體" w:hAnsi="標楷體" w:cs="新細明體" w:hint="eastAsia"/>
          <w:b/>
          <w:bCs/>
          <w:spacing w:val="2"/>
          <w:sz w:val="28"/>
          <w:szCs w:val="28"/>
        </w:rPr>
        <w:t>會員帳號，或未登錄平</w:t>
      </w:r>
      <w:proofErr w:type="gramStart"/>
      <w:r w:rsidRPr="00354BBA">
        <w:rPr>
          <w:rFonts w:ascii="標楷體" w:eastAsia="標楷體" w:hAnsi="標楷體" w:cs="新細明體" w:hint="eastAsia"/>
          <w:b/>
          <w:bCs/>
          <w:spacing w:val="2"/>
          <w:sz w:val="28"/>
          <w:szCs w:val="28"/>
        </w:rPr>
        <w:t>臺</w:t>
      </w:r>
      <w:proofErr w:type="gramEnd"/>
      <w:r w:rsidRPr="00354BBA">
        <w:rPr>
          <w:rFonts w:ascii="標楷體" w:eastAsia="標楷體" w:hAnsi="標楷體" w:cs="新細明體" w:hint="eastAsia"/>
          <w:b/>
          <w:bCs/>
          <w:spacing w:val="2"/>
          <w:sz w:val="28"/>
          <w:szCs w:val="28"/>
        </w:rPr>
        <w:t>獲取相關資訊，允宜檢討</w:t>
      </w:r>
      <w:proofErr w:type="gramStart"/>
      <w:r w:rsidRPr="00354BBA">
        <w:rPr>
          <w:rFonts w:ascii="標楷體" w:eastAsia="標楷體" w:hAnsi="標楷體" w:cs="新細明體" w:hint="eastAsia"/>
          <w:b/>
          <w:bCs/>
          <w:spacing w:val="2"/>
          <w:sz w:val="28"/>
          <w:szCs w:val="28"/>
        </w:rPr>
        <w:t>研</w:t>
      </w:r>
      <w:proofErr w:type="gramEnd"/>
      <w:r w:rsidRPr="00354BBA">
        <w:rPr>
          <w:rFonts w:ascii="標楷體" w:eastAsia="標楷體" w:hAnsi="標楷體" w:cs="新細明體" w:hint="eastAsia"/>
          <w:b/>
          <w:bCs/>
          <w:spacing w:val="2"/>
          <w:sz w:val="28"/>
          <w:szCs w:val="28"/>
        </w:rPr>
        <w:t>謀改善：</w:t>
      </w:r>
      <w:r w:rsidRPr="00354BBA">
        <w:rPr>
          <w:rFonts w:ascii="標楷體" w:eastAsia="標楷體" w:hAnsi="標楷體" w:cs="新細明體" w:hint="eastAsia"/>
          <w:spacing w:val="2"/>
          <w:sz w:val="28"/>
          <w:szCs w:val="28"/>
        </w:rPr>
        <w:t>國科會為強化各科學</w:t>
      </w:r>
      <w:proofErr w:type="gramStart"/>
      <w:r w:rsidRPr="00354BBA">
        <w:rPr>
          <w:rFonts w:ascii="標楷體" w:eastAsia="標楷體" w:hAnsi="標楷體" w:cs="新細明體" w:hint="eastAsia"/>
          <w:spacing w:val="2"/>
          <w:sz w:val="28"/>
          <w:szCs w:val="28"/>
        </w:rPr>
        <w:t>園區資安防護</w:t>
      </w:r>
      <w:proofErr w:type="gramEnd"/>
      <w:r w:rsidRPr="00354BBA">
        <w:rPr>
          <w:rFonts w:ascii="標楷體" w:eastAsia="標楷體" w:hAnsi="標楷體" w:cs="新細明體" w:hint="eastAsia"/>
          <w:spacing w:val="2"/>
          <w:sz w:val="28"/>
          <w:szCs w:val="28"/>
        </w:rPr>
        <w:t>能力，補助財團法人國家高速網路與計算中心</w:t>
      </w:r>
      <w:r w:rsidR="0068139E"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下稱國網中心</w:t>
      </w:r>
      <w:r w:rsidR="0068139E"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於107年2月建置「科學</w:t>
      </w:r>
      <w:proofErr w:type="gramStart"/>
      <w:r w:rsidRPr="00354BBA">
        <w:rPr>
          <w:rFonts w:ascii="標楷體" w:eastAsia="標楷體" w:hAnsi="標楷體" w:cs="新細明體" w:hint="eastAsia"/>
          <w:spacing w:val="2"/>
          <w:sz w:val="28"/>
          <w:szCs w:val="28"/>
        </w:rPr>
        <w:t>園區</w:t>
      </w:r>
      <w:r w:rsidRPr="00354BBA">
        <w:rPr>
          <w:rFonts w:ascii="標楷體" w:eastAsia="標楷體" w:hAnsi="標楷體" w:cs="新細明體" w:hint="eastAsia"/>
          <w:spacing w:val="2"/>
          <w:sz w:val="28"/>
          <w:szCs w:val="28"/>
        </w:rPr>
        <w:lastRenderedPageBreak/>
        <w:t>資安資訊</w:t>
      </w:r>
      <w:proofErr w:type="gramEnd"/>
      <w:r w:rsidRPr="00354BBA">
        <w:rPr>
          <w:rFonts w:ascii="標楷體" w:eastAsia="標楷體" w:hAnsi="標楷體" w:cs="新細明體" w:hint="eastAsia"/>
          <w:spacing w:val="2"/>
          <w:sz w:val="28"/>
          <w:szCs w:val="28"/>
        </w:rPr>
        <w:t>分享與分析中心（下稱SP</w:t>
      </w:r>
      <w:r w:rsidR="00604C01"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ISAC）」平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，串接科學園區廠商名單資料庫，即時建置SP</w:t>
      </w:r>
      <w:r w:rsidR="00CE53A4"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ISAC平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會員帳號，並蒐集</w:t>
      </w:r>
      <w:proofErr w:type="gramStart"/>
      <w:r w:rsidRPr="00354BBA">
        <w:rPr>
          <w:rFonts w:ascii="標楷體" w:eastAsia="標楷體" w:hAnsi="標楷體" w:cs="新細明體" w:hint="eastAsia"/>
          <w:spacing w:val="2"/>
          <w:sz w:val="28"/>
          <w:szCs w:val="28"/>
        </w:rPr>
        <w:t>資安風險情資</w:t>
      </w:r>
      <w:proofErr w:type="gramEnd"/>
      <w:r w:rsidRPr="00354BBA">
        <w:rPr>
          <w:rFonts w:ascii="標楷體" w:eastAsia="標楷體" w:hAnsi="標楷體" w:cs="新細明體" w:hint="eastAsia"/>
          <w:spacing w:val="2"/>
          <w:sz w:val="28"/>
          <w:szCs w:val="28"/>
        </w:rPr>
        <w:t>，掌握</w:t>
      </w:r>
      <w:proofErr w:type="gramStart"/>
      <w:r w:rsidRPr="00354BBA">
        <w:rPr>
          <w:rFonts w:ascii="標楷體" w:eastAsia="標楷體" w:hAnsi="標楷體" w:cs="新細明體" w:hint="eastAsia"/>
          <w:spacing w:val="2"/>
          <w:sz w:val="28"/>
          <w:szCs w:val="28"/>
        </w:rPr>
        <w:t>可能資安威脅</w:t>
      </w:r>
      <w:proofErr w:type="gramEnd"/>
      <w:r w:rsidRPr="00354BBA">
        <w:rPr>
          <w:rFonts w:ascii="標楷體" w:eastAsia="標楷體" w:hAnsi="標楷體" w:cs="新細明體" w:hint="eastAsia"/>
          <w:spacing w:val="2"/>
          <w:sz w:val="28"/>
          <w:szCs w:val="28"/>
        </w:rPr>
        <w:t>與弱點資訊，分享供會員參考運用；另於</w:t>
      </w:r>
      <w:proofErr w:type="gramStart"/>
      <w:r w:rsidRPr="00354BBA">
        <w:rPr>
          <w:rFonts w:ascii="標楷體" w:eastAsia="標楷體" w:hAnsi="標楷體" w:cs="新細明體" w:hint="eastAsia"/>
          <w:spacing w:val="2"/>
          <w:sz w:val="28"/>
          <w:szCs w:val="28"/>
        </w:rPr>
        <w:t>113</w:t>
      </w:r>
      <w:proofErr w:type="gramEnd"/>
      <w:r w:rsidRPr="00354BBA">
        <w:rPr>
          <w:rFonts w:ascii="標楷體" w:eastAsia="標楷體" w:hAnsi="標楷體" w:cs="新細明體" w:hint="eastAsia"/>
          <w:spacing w:val="2"/>
          <w:sz w:val="28"/>
          <w:szCs w:val="28"/>
        </w:rPr>
        <w:t>年度持續補助國網中心辦理平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功能開發、</w:t>
      </w:r>
      <w:proofErr w:type="gramStart"/>
      <w:r w:rsidRPr="00354BBA">
        <w:rPr>
          <w:rFonts w:ascii="標楷體" w:eastAsia="標楷體" w:hAnsi="標楷體" w:cs="新細明體" w:hint="eastAsia"/>
          <w:spacing w:val="2"/>
          <w:sz w:val="28"/>
          <w:szCs w:val="28"/>
        </w:rPr>
        <w:t>優化及維運</w:t>
      </w:r>
      <w:proofErr w:type="gramEnd"/>
      <w:r w:rsidRPr="00354BBA">
        <w:rPr>
          <w:rFonts w:ascii="標楷體" w:eastAsia="標楷體" w:hAnsi="標楷體" w:cs="新細明體" w:hint="eastAsia"/>
          <w:spacing w:val="2"/>
          <w:sz w:val="28"/>
          <w:szCs w:val="28"/>
        </w:rPr>
        <w:t>，延續平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營運及提升系統效能。經查，</w:t>
      </w:r>
      <w:proofErr w:type="gramStart"/>
      <w:r w:rsidRPr="00354BBA">
        <w:rPr>
          <w:rFonts w:ascii="標楷體" w:eastAsia="標楷體" w:hAnsi="標楷體" w:cs="新細明體" w:hint="eastAsia"/>
          <w:spacing w:val="2"/>
          <w:sz w:val="28"/>
          <w:szCs w:val="28"/>
        </w:rPr>
        <w:t>113</w:t>
      </w:r>
      <w:proofErr w:type="gramEnd"/>
      <w:r w:rsidRPr="00354BBA">
        <w:rPr>
          <w:rFonts w:ascii="標楷體" w:eastAsia="標楷體" w:hAnsi="標楷體" w:cs="新細明體" w:hint="eastAsia"/>
          <w:spacing w:val="2"/>
          <w:sz w:val="28"/>
          <w:szCs w:val="28"/>
        </w:rPr>
        <w:t>年度SP</w:t>
      </w:r>
      <w:r w:rsidR="00CE53A4"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ISAC平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會員數計1,321家，共發布683則</w:t>
      </w:r>
      <w:proofErr w:type="gramStart"/>
      <w:r w:rsidRPr="00354BBA">
        <w:rPr>
          <w:rFonts w:ascii="標楷體" w:eastAsia="標楷體" w:hAnsi="標楷體" w:cs="新細明體" w:hint="eastAsia"/>
          <w:spacing w:val="2"/>
          <w:sz w:val="28"/>
          <w:szCs w:val="28"/>
        </w:rPr>
        <w:t>資安情資</w:t>
      </w:r>
      <w:proofErr w:type="gramEnd"/>
      <w:r w:rsidRPr="00354BBA">
        <w:rPr>
          <w:rFonts w:ascii="標楷體" w:eastAsia="標楷體" w:hAnsi="標楷體" w:cs="新細明體" w:hint="eastAsia"/>
          <w:spacing w:val="2"/>
          <w:sz w:val="28"/>
          <w:szCs w:val="28"/>
        </w:rPr>
        <w:t>，會員可透過電子郵件訂閱，接收</w:t>
      </w:r>
      <w:proofErr w:type="gramStart"/>
      <w:r w:rsidRPr="00354BBA">
        <w:rPr>
          <w:rFonts w:ascii="標楷體" w:eastAsia="標楷體" w:hAnsi="標楷體" w:cs="新細明體" w:hint="eastAsia"/>
          <w:spacing w:val="2"/>
          <w:sz w:val="28"/>
          <w:szCs w:val="28"/>
        </w:rPr>
        <w:t>威脅情資與</w:t>
      </w:r>
      <w:proofErr w:type="gramEnd"/>
      <w:r w:rsidRPr="00354BBA">
        <w:rPr>
          <w:rFonts w:ascii="標楷體" w:eastAsia="標楷體" w:hAnsi="標楷體" w:cs="新細明體" w:hint="eastAsia"/>
          <w:spacing w:val="2"/>
          <w:sz w:val="28"/>
          <w:szCs w:val="28"/>
        </w:rPr>
        <w:t>安全更新相關資訊，</w:t>
      </w:r>
      <w:proofErr w:type="gramStart"/>
      <w:r w:rsidRPr="00354BBA">
        <w:rPr>
          <w:rFonts w:ascii="標楷體" w:eastAsia="標楷體" w:hAnsi="標楷體" w:cs="新細明體" w:hint="eastAsia"/>
          <w:spacing w:val="2"/>
          <w:sz w:val="28"/>
          <w:szCs w:val="28"/>
        </w:rPr>
        <w:t>至資安</w:t>
      </w:r>
      <w:proofErr w:type="gramEnd"/>
      <w:r w:rsidRPr="00354BBA">
        <w:rPr>
          <w:rFonts w:ascii="標楷體" w:eastAsia="標楷體" w:hAnsi="標楷體" w:cs="新細明體" w:hint="eastAsia"/>
          <w:spacing w:val="2"/>
          <w:sz w:val="28"/>
          <w:szCs w:val="28"/>
        </w:rPr>
        <w:t>快訊及威脅清單，則須登錄平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獲取相關資訊。</w:t>
      </w:r>
      <w:proofErr w:type="gramStart"/>
      <w:r w:rsidRPr="00354BBA">
        <w:rPr>
          <w:rFonts w:ascii="標楷體" w:eastAsia="標楷體" w:hAnsi="標楷體" w:cs="新細明體" w:hint="eastAsia"/>
          <w:spacing w:val="2"/>
          <w:sz w:val="28"/>
          <w:szCs w:val="28"/>
        </w:rPr>
        <w:t>惟</w:t>
      </w:r>
      <w:proofErr w:type="gramEnd"/>
      <w:r w:rsidRPr="00354BBA">
        <w:rPr>
          <w:rFonts w:ascii="標楷體" w:eastAsia="標楷體" w:hAnsi="標楷體" w:cs="新細明體" w:hint="eastAsia"/>
          <w:spacing w:val="2"/>
          <w:sz w:val="28"/>
          <w:szCs w:val="28"/>
        </w:rPr>
        <w:t>計有4家廠商經核准登記入區營運，尚未建置平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會員帳號；另有438家平</w:t>
      </w:r>
      <w:proofErr w:type="gramStart"/>
      <w:r w:rsidRPr="00354BBA">
        <w:rPr>
          <w:rFonts w:ascii="標楷體" w:eastAsia="標楷體" w:hAnsi="標楷體" w:cs="新細明體" w:hint="eastAsia"/>
          <w:spacing w:val="2"/>
          <w:sz w:val="28"/>
          <w:szCs w:val="28"/>
        </w:rPr>
        <w:t>臺</w:t>
      </w:r>
      <w:proofErr w:type="gramEnd"/>
      <w:r w:rsidRPr="00354BBA">
        <w:rPr>
          <w:rFonts w:ascii="標楷體" w:eastAsia="標楷體" w:hAnsi="標楷體" w:cs="新細明體" w:hint="eastAsia"/>
          <w:spacing w:val="2"/>
          <w:sz w:val="28"/>
          <w:szCs w:val="28"/>
        </w:rPr>
        <w:t>會員，</w:t>
      </w:r>
      <w:proofErr w:type="gramStart"/>
      <w:r w:rsidRPr="00354BBA">
        <w:rPr>
          <w:rFonts w:ascii="標楷體" w:eastAsia="標楷體" w:hAnsi="標楷體" w:cs="新細明體" w:hint="eastAsia"/>
          <w:spacing w:val="2"/>
          <w:sz w:val="28"/>
          <w:szCs w:val="28"/>
        </w:rPr>
        <w:t>113</w:t>
      </w:r>
      <w:proofErr w:type="gramEnd"/>
      <w:r w:rsidRPr="00354BBA">
        <w:rPr>
          <w:rFonts w:ascii="標楷體" w:eastAsia="標楷體" w:hAnsi="標楷體" w:cs="新細明體" w:hint="eastAsia"/>
          <w:spacing w:val="2"/>
          <w:sz w:val="28"/>
          <w:szCs w:val="28"/>
        </w:rPr>
        <w:t>年度未有登錄平</w:t>
      </w:r>
      <w:proofErr w:type="gramStart"/>
      <w:r w:rsidRPr="00354BBA">
        <w:rPr>
          <w:rFonts w:ascii="標楷體" w:eastAsia="標楷體" w:hAnsi="標楷體" w:cs="新細明體" w:hint="eastAsia"/>
          <w:spacing w:val="2"/>
          <w:sz w:val="28"/>
          <w:szCs w:val="28"/>
        </w:rPr>
        <w:t>臺取得資安快訊</w:t>
      </w:r>
      <w:proofErr w:type="gramEnd"/>
      <w:r w:rsidRPr="00354BBA">
        <w:rPr>
          <w:rFonts w:ascii="標楷體" w:eastAsia="標楷體" w:hAnsi="標楷體" w:cs="新細明體" w:hint="eastAsia"/>
          <w:spacing w:val="2"/>
          <w:sz w:val="28"/>
          <w:szCs w:val="28"/>
        </w:rPr>
        <w:t>及威脅清單等資訊紀錄</w:t>
      </w:r>
      <w:r w:rsidR="004D3EF8" w:rsidRPr="00354BBA">
        <w:rPr>
          <w:rFonts w:ascii="標楷體" w:eastAsia="標楷體" w:hAnsi="標楷體" w:cs="新細明體" w:hint="eastAsia"/>
          <w:spacing w:val="2"/>
          <w:sz w:val="28"/>
          <w:szCs w:val="28"/>
        </w:rPr>
        <w:t>，</w:t>
      </w:r>
      <w:r w:rsidRPr="00354BBA">
        <w:rPr>
          <w:rFonts w:ascii="標楷體" w:eastAsia="標楷體" w:hAnsi="標楷體" w:cs="新細明體" w:hint="eastAsia"/>
          <w:spacing w:val="2"/>
          <w:sz w:val="28"/>
          <w:szCs w:val="28"/>
        </w:rPr>
        <w:t>經函請國科會督促檢討</w:t>
      </w:r>
      <w:proofErr w:type="gramStart"/>
      <w:r w:rsidRPr="00354BBA">
        <w:rPr>
          <w:rFonts w:ascii="標楷體" w:eastAsia="標楷體" w:hAnsi="標楷體" w:cs="新細明體" w:hint="eastAsia"/>
          <w:spacing w:val="2"/>
          <w:sz w:val="28"/>
          <w:szCs w:val="28"/>
        </w:rPr>
        <w:t>研</w:t>
      </w:r>
      <w:proofErr w:type="gramEnd"/>
      <w:r w:rsidRPr="00354BBA">
        <w:rPr>
          <w:rFonts w:ascii="標楷體" w:eastAsia="標楷體" w:hAnsi="標楷體" w:cs="新細明體" w:hint="eastAsia"/>
          <w:spacing w:val="2"/>
          <w:sz w:val="28"/>
          <w:szCs w:val="28"/>
        </w:rPr>
        <w:t>謀改善，以增進</w:t>
      </w:r>
      <w:proofErr w:type="gramStart"/>
      <w:r w:rsidRPr="00354BBA">
        <w:rPr>
          <w:rFonts w:ascii="標楷體" w:eastAsia="標楷體" w:hAnsi="標楷體" w:cs="新細明體" w:hint="eastAsia"/>
          <w:spacing w:val="2"/>
          <w:sz w:val="28"/>
          <w:szCs w:val="28"/>
        </w:rPr>
        <w:t>廠商資安防護</w:t>
      </w:r>
      <w:proofErr w:type="gramEnd"/>
      <w:r w:rsidRPr="00354BBA">
        <w:rPr>
          <w:rFonts w:ascii="標楷體" w:eastAsia="標楷體" w:hAnsi="標楷體" w:cs="新細明體" w:hint="eastAsia"/>
          <w:spacing w:val="2"/>
          <w:sz w:val="28"/>
          <w:szCs w:val="28"/>
        </w:rPr>
        <w:t>能力。</w:t>
      </w:r>
      <w:proofErr w:type="gramStart"/>
      <w:r w:rsidRPr="00354BBA">
        <w:rPr>
          <w:rFonts w:ascii="標楷體" w:eastAsia="標楷體" w:hAnsi="標楷體" w:cs="Times New Roman" w:hint="eastAsia"/>
          <w:spacing w:val="-6"/>
          <w:kern w:val="0"/>
          <w:sz w:val="28"/>
          <w:szCs w:val="28"/>
        </w:rPr>
        <w:t>【</w:t>
      </w:r>
      <w:proofErr w:type="gramEnd"/>
      <w:r w:rsidRPr="00354BBA">
        <w:rPr>
          <w:rFonts w:ascii="標楷體" w:eastAsia="標楷體" w:hAnsi="標楷體" w:cs="Times New Roman" w:hint="eastAsia"/>
          <w:spacing w:val="-6"/>
          <w:kern w:val="0"/>
          <w:sz w:val="28"/>
          <w:szCs w:val="28"/>
        </w:rPr>
        <w:t>詳總決算審核報告</w:t>
      </w:r>
      <w:proofErr w:type="gramStart"/>
      <w:r w:rsidRPr="00354BBA">
        <w:rPr>
          <w:rFonts w:ascii="標楷體" w:eastAsia="標楷體" w:hAnsi="標楷體" w:cs="Times New Roman" w:hint="eastAsia"/>
          <w:spacing w:val="-6"/>
          <w:kern w:val="0"/>
          <w:sz w:val="28"/>
          <w:szCs w:val="28"/>
        </w:rPr>
        <w:t>第2冊丙</w:t>
      </w:r>
      <w:proofErr w:type="gramEnd"/>
      <w:r w:rsidRPr="00354BBA">
        <w:rPr>
          <w:rFonts w:ascii="標楷體" w:eastAsia="標楷體" w:hAnsi="標楷體" w:cs="Times New Roman" w:hint="eastAsia"/>
          <w:spacing w:val="-6"/>
          <w:kern w:val="0"/>
          <w:sz w:val="28"/>
          <w:szCs w:val="28"/>
        </w:rPr>
        <w:t>、貳拾貳、</w:t>
      </w:r>
      <w:r w:rsidRPr="00354BBA">
        <w:rPr>
          <w:rFonts w:ascii="標楷體" w:eastAsia="標楷體" w:hAnsi="標楷體" w:cs="新細明體" w:hint="eastAsia"/>
          <w:bCs/>
          <w:spacing w:val="2"/>
          <w:sz w:val="28"/>
          <w:szCs w:val="28"/>
        </w:rPr>
        <w:t>國家科學及技術委員會</w:t>
      </w:r>
      <w:r w:rsidRPr="00354BBA">
        <w:rPr>
          <w:rFonts w:ascii="標楷體" w:eastAsia="標楷體" w:hAnsi="標楷體" w:cs="Times New Roman" w:hint="eastAsia"/>
          <w:spacing w:val="-6"/>
          <w:kern w:val="0"/>
          <w:sz w:val="28"/>
          <w:szCs w:val="28"/>
        </w:rPr>
        <w:t>主管項下重要審核意見（八）3.】</w:t>
      </w:r>
    </w:p>
    <w:p w14:paraId="6C86D862" w14:textId="27A46381" w:rsidR="00185711" w:rsidRPr="00354BBA" w:rsidRDefault="00185711" w:rsidP="00185711">
      <w:pPr>
        <w:overflowPunct w:val="0"/>
        <w:spacing w:line="520" w:lineRule="exact"/>
        <w:ind w:firstLineChars="200" w:firstLine="641"/>
        <w:jc w:val="both"/>
        <w:rPr>
          <w:rFonts w:ascii="標楷體" w:eastAsia="標楷體" w:hAnsi="標楷體"/>
          <w:sz w:val="32"/>
          <w:szCs w:val="32"/>
        </w:rPr>
      </w:pPr>
      <w:r w:rsidRPr="00354BBA">
        <w:rPr>
          <w:rFonts w:ascii="標楷體" w:eastAsia="標楷體" w:hAnsi="標楷體" w:hint="eastAsia"/>
          <w:b/>
          <w:sz w:val="32"/>
          <w:szCs w:val="32"/>
        </w:rPr>
        <w:t xml:space="preserve">（四）　</w:t>
      </w:r>
      <w:r w:rsidRPr="00354BBA">
        <w:rPr>
          <w:rFonts w:ascii="標楷體" w:eastAsia="標楷體" w:hAnsi="標楷體" w:cs="Times New Roman" w:hint="eastAsia"/>
          <w:b/>
          <w:snapToGrid w:val="0"/>
          <w:kern w:val="0"/>
          <w:sz w:val="32"/>
          <w:szCs w:val="32"/>
        </w:rPr>
        <w:t>韌性提升面</w:t>
      </w:r>
    </w:p>
    <w:p w14:paraId="0C280DBB" w14:textId="79B70B0C" w:rsidR="00185711" w:rsidRPr="00354BBA" w:rsidRDefault="00185711" w:rsidP="00505515">
      <w:pPr>
        <w:overflowPunct w:val="0"/>
        <w:spacing w:line="510" w:lineRule="exact"/>
        <w:ind w:firstLineChars="430" w:firstLine="1205"/>
        <w:jc w:val="both"/>
        <w:rPr>
          <w:rFonts w:ascii="標楷體" w:eastAsia="標楷體" w:hAnsi="標楷體"/>
          <w:spacing w:val="4"/>
          <w:sz w:val="28"/>
          <w:szCs w:val="36"/>
        </w:rPr>
      </w:pPr>
      <w:r w:rsidRPr="00354BBA">
        <w:rPr>
          <w:rFonts w:ascii="標楷體" w:eastAsia="標楷體" w:hAnsi="標楷體" w:hint="eastAsia"/>
          <w:b/>
          <w:sz w:val="28"/>
          <w:szCs w:val="36"/>
        </w:rPr>
        <w:t xml:space="preserve">1.　</w:t>
      </w:r>
      <w:r w:rsidR="0048237B" w:rsidRPr="00354BBA">
        <w:rPr>
          <w:rFonts w:ascii="標楷體" w:eastAsia="標楷體" w:hAnsi="標楷體" w:hint="eastAsia"/>
          <w:b/>
          <w:spacing w:val="4"/>
          <w:sz w:val="28"/>
        </w:rPr>
        <w:t>政府為衡量關鍵基礎設施安全防護之實施成效，建立三級檢視與演習機制，惟部分部會所提出檢視與演習成果報告過於簡要，且欠缺對各領域層級主管機關任務執行結果之評核機制，允宜督促完備檢視及演習成果報告，並</w:t>
      </w:r>
      <w:proofErr w:type="gramStart"/>
      <w:r w:rsidR="0048237B" w:rsidRPr="00354BBA">
        <w:rPr>
          <w:rFonts w:ascii="標楷體" w:eastAsia="標楷體" w:hAnsi="標楷體" w:hint="eastAsia"/>
          <w:b/>
          <w:spacing w:val="4"/>
          <w:sz w:val="28"/>
        </w:rPr>
        <w:t>研</w:t>
      </w:r>
      <w:proofErr w:type="gramEnd"/>
      <w:r w:rsidR="0048237B" w:rsidRPr="00354BBA">
        <w:rPr>
          <w:rFonts w:ascii="標楷體" w:eastAsia="標楷體" w:hAnsi="標楷體" w:hint="eastAsia"/>
          <w:b/>
          <w:spacing w:val="4"/>
          <w:sz w:val="28"/>
        </w:rPr>
        <w:t>議強化評核機制，</w:t>
      </w:r>
      <w:proofErr w:type="gramStart"/>
      <w:r w:rsidR="0048237B" w:rsidRPr="00354BBA">
        <w:rPr>
          <w:rFonts w:ascii="標楷體" w:eastAsia="標楷體" w:hAnsi="標楷體" w:hint="eastAsia"/>
          <w:b/>
          <w:spacing w:val="4"/>
          <w:sz w:val="28"/>
        </w:rPr>
        <w:t>俾</w:t>
      </w:r>
      <w:proofErr w:type="gramEnd"/>
      <w:r w:rsidR="0048237B" w:rsidRPr="00354BBA">
        <w:rPr>
          <w:rFonts w:ascii="標楷體" w:eastAsia="標楷體" w:hAnsi="標楷體" w:hint="eastAsia"/>
          <w:b/>
          <w:spacing w:val="4"/>
          <w:sz w:val="28"/>
        </w:rPr>
        <w:t>利提升關鍵基礎設施防護之整體成效</w:t>
      </w:r>
      <w:r w:rsidRPr="00354BBA">
        <w:rPr>
          <w:rFonts w:ascii="標楷體" w:eastAsia="標楷體" w:hAnsi="標楷體" w:hint="eastAsia"/>
          <w:b/>
          <w:spacing w:val="4"/>
          <w:sz w:val="28"/>
          <w:szCs w:val="28"/>
        </w:rPr>
        <w:t>：</w:t>
      </w:r>
      <w:r w:rsidR="001729C3" w:rsidRPr="00354BBA">
        <w:rPr>
          <w:rFonts w:ascii="標楷體" w:eastAsia="標楷體" w:hAnsi="標楷體" w:hint="eastAsia"/>
          <w:spacing w:val="4"/>
          <w:sz w:val="28"/>
        </w:rPr>
        <w:t>行政院建立院級、部會級、關鍵基礎設施提供者三級巡檢及演習機制，以驗證關鍵基礎設施安全管理與保安防護各項作為有效性，並自111年4月啟動關鍵基礎設施安全防護檢視作業，針對安全管理與保安防護2大面向進行現地檢視，以確認關鍵基礎設施安全防護計畫落實情形；同年5月訂定111年關鍵基礎設施防護演習綱要計畫，</w:t>
      </w:r>
      <w:proofErr w:type="gramStart"/>
      <w:r w:rsidR="001729C3" w:rsidRPr="00354BBA">
        <w:rPr>
          <w:rFonts w:ascii="標楷體" w:eastAsia="標楷體" w:hAnsi="標楷體" w:hint="eastAsia"/>
          <w:spacing w:val="4"/>
          <w:sz w:val="28"/>
        </w:rPr>
        <w:t>導入變時情境</w:t>
      </w:r>
      <w:proofErr w:type="gramEnd"/>
      <w:r w:rsidR="001729C3" w:rsidRPr="00354BBA">
        <w:rPr>
          <w:rFonts w:ascii="標楷體" w:eastAsia="標楷體" w:hAnsi="標楷體" w:hint="eastAsia"/>
          <w:spacing w:val="4"/>
          <w:sz w:val="28"/>
        </w:rPr>
        <w:t>，驗證關鍵基礎設施防護灰色地帶衝突、平戰轉換、自衛自救與設施相依性等作為。</w:t>
      </w:r>
      <w:proofErr w:type="gramStart"/>
      <w:r w:rsidR="00DE535B" w:rsidRPr="00354BBA">
        <w:rPr>
          <w:rFonts w:ascii="標楷體" w:eastAsia="標楷體" w:hAnsi="標楷體" w:hint="eastAsia"/>
          <w:spacing w:val="4"/>
          <w:sz w:val="28"/>
        </w:rPr>
        <w:t>嗣</w:t>
      </w:r>
      <w:proofErr w:type="gramEnd"/>
      <w:r w:rsidR="001729C3" w:rsidRPr="00354BBA">
        <w:rPr>
          <w:rFonts w:ascii="標楷體" w:eastAsia="標楷體" w:hAnsi="標楷體" w:hint="eastAsia"/>
          <w:spacing w:val="4"/>
          <w:sz w:val="28"/>
        </w:rPr>
        <w:t>行政院於</w:t>
      </w:r>
      <w:proofErr w:type="gramStart"/>
      <w:r w:rsidR="001729C3" w:rsidRPr="00354BBA">
        <w:rPr>
          <w:rFonts w:ascii="標楷體" w:eastAsia="標楷體" w:hAnsi="標楷體" w:hint="eastAsia"/>
          <w:spacing w:val="4"/>
          <w:sz w:val="28"/>
        </w:rPr>
        <w:t>113</w:t>
      </w:r>
      <w:proofErr w:type="gramEnd"/>
      <w:r w:rsidR="001729C3" w:rsidRPr="00354BBA">
        <w:rPr>
          <w:rFonts w:ascii="標楷體" w:eastAsia="標楷體" w:hAnsi="標楷體" w:hint="eastAsia"/>
          <w:spacing w:val="4"/>
          <w:sz w:val="28"/>
        </w:rPr>
        <w:t>年度持續精進相關作業，將檢視與演習合併辦理，訂定</w:t>
      </w:r>
      <w:proofErr w:type="gramStart"/>
      <w:r w:rsidR="001729C3" w:rsidRPr="00354BBA">
        <w:rPr>
          <w:rFonts w:ascii="標楷體" w:eastAsia="標楷體" w:hAnsi="標楷體" w:hint="eastAsia"/>
          <w:spacing w:val="4"/>
          <w:sz w:val="28"/>
        </w:rPr>
        <w:t>113</w:t>
      </w:r>
      <w:proofErr w:type="gramEnd"/>
      <w:r w:rsidR="001729C3" w:rsidRPr="00354BBA">
        <w:rPr>
          <w:rFonts w:ascii="標楷體" w:eastAsia="標楷體" w:hAnsi="標楷體" w:hint="eastAsia"/>
          <w:spacing w:val="4"/>
          <w:sz w:val="28"/>
        </w:rPr>
        <w:t>年</w:t>
      </w:r>
      <w:r w:rsidR="00CF19BB" w:rsidRPr="00354BBA">
        <w:rPr>
          <w:rFonts w:ascii="標楷體" w:eastAsia="標楷體" w:hAnsi="標楷體" w:hint="eastAsia"/>
          <w:spacing w:val="4"/>
          <w:sz w:val="28"/>
        </w:rPr>
        <w:t>度</w:t>
      </w:r>
      <w:r w:rsidR="001729C3" w:rsidRPr="00354BBA">
        <w:rPr>
          <w:rFonts w:ascii="標楷體" w:eastAsia="標楷體" w:hAnsi="標楷體" w:hint="eastAsia"/>
          <w:spacing w:val="4"/>
          <w:sz w:val="28"/>
        </w:rPr>
        <w:t>關鍵基礎設施安全防護檢視及演習綱要計畫。依</w:t>
      </w:r>
      <w:r w:rsidR="009970A5" w:rsidRPr="00354BBA">
        <w:rPr>
          <w:rFonts w:ascii="標楷體" w:eastAsia="標楷體" w:hAnsi="標楷體" w:hint="eastAsia"/>
          <w:spacing w:val="4"/>
          <w:sz w:val="28"/>
        </w:rPr>
        <w:t>該</w:t>
      </w:r>
      <w:r w:rsidR="001729C3" w:rsidRPr="00354BBA">
        <w:rPr>
          <w:rFonts w:ascii="標楷體" w:eastAsia="標楷體" w:hAnsi="標楷體" w:hint="eastAsia"/>
          <w:spacing w:val="4"/>
          <w:sz w:val="28"/>
        </w:rPr>
        <w:t>綱要計畫規定，相關部會應依參考格式提出關鍵基礎設施安全防護檢視及演習執行成果報告，惟部分部會所提執行成果報告未確實依參考格式撰寫，欠缺各層級檢視及演習成果之檢討情形說明，亦缺少</w:t>
      </w:r>
      <w:r w:rsidR="008D602E" w:rsidRPr="00354BBA">
        <w:rPr>
          <w:rFonts w:ascii="標楷體" w:eastAsia="標楷體" w:hAnsi="標楷體" w:hint="eastAsia"/>
          <w:spacing w:val="4"/>
          <w:sz w:val="28"/>
        </w:rPr>
        <w:t>就</w:t>
      </w:r>
      <w:r w:rsidR="001729C3" w:rsidRPr="00354BBA">
        <w:rPr>
          <w:rFonts w:ascii="標楷體" w:eastAsia="標楷體" w:hAnsi="標楷體" w:hint="eastAsia"/>
          <w:spacing w:val="4"/>
          <w:sz w:val="28"/>
        </w:rPr>
        <w:t>所管關鍵基礎設施依「關鍵基礎設施自主檢核項目」自主檢視結果</w:t>
      </w:r>
      <w:r w:rsidR="008D602E" w:rsidRPr="00354BBA">
        <w:rPr>
          <w:rFonts w:ascii="標楷體" w:eastAsia="標楷體" w:hAnsi="標楷體" w:hint="eastAsia"/>
          <w:spacing w:val="4"/>
          <w:sz w:val="28"/>
        </w:rPr>
        <w:t>，</w:t>
      </w:r>
      <w:r w:rsidR="001729C3" w:rsidRPr="00354BBA">
        <w:rPr>
          <w:rFonts w:ascii="標楷體" w:eastAsia="標楷體" w:hAnsi="標楷體" w:hint="eastAsia"/>
          <w:spacing w:val="4"/>
          <w:sz w:val="28"/>
        </w:rPr>
        <w:t>彙整共通性缺失及檢討改善情形，尚</w:t>
      </w:r>
      <w:proofErr w:type="gramStart"/>
      <w:r w:rsidR="001729C3" w:rsidRPr="00354BBA">
        <w:rPr>
          <w:rFonts w:ascii="標楷體" w:eastAsia="標楷體" w:hAnsi="標楷體" w:hint="eastAsia"/>
          <w:spacing w:val="4"/>
          <w:sz w:val="28"/>
        </w:rPr>
        <w:t>難供所</w:t>
      </w:r>
      <w:proofErr w:type="gramEnd"/>
      <w:r w:rsidR="001729C3" w:rsidRPr="00354BBA">
        <w:rPr>
          <w:rFonts w:ascii="標楷體" w:eastAsia="標楷體" w:hAnsi="標楷體" w:hint="eastAsia"/>
          <w:spacing w:val="4"/>
          <w:sz w:val="28"/>
        </w:rPr>
        <w:t>管其他設施提供者參考精進。</w:t>
      </w:r>
      <w:proofErr w:type="gramStart"/>
      <w:r w:rsidR="001729C3" w:rsidRPr="00354BBA">
        <w:rPr>
          <w:rFonts w:ascii="標楷體" w:eastAsia="標楷體" w:hAnsi="標楷體" w:hint="eastAsia"/>
          <w:spacing w:val="4"/>
          <w:sz w:val="28"/>
        </w:rPr>
        <w:t>此外，</w:t>
      </w:r>
      <w:proofErr w:type="gramEnd"/>
      <w:r w:rsidR="001729C3" w:rsidRPr="00354BBA">
        <w:rPr>
          <w:rFonts w:ascii="標楷體" w:eastAsia="標楷體" w:hAnsi="標楷體" w:hint="eastAsia"/>
          <w:spacing w:val="4"/>
          <w:sz w:val="28"/>
        </w:rPr>
        <w:t>行政院對於主領域協調機關或次領域主管機關相關任務之執行情形（如訂定共同風險管理標準、擬定主領域或次領域層級安全防護計畫、</w:t>
      </w:r>
      <w:r w:rsidR="001729C3" w:rsidRPr="00354BBA">
        <w:rPr>
          <w:rFonts w:ascii="標楷體" w:eastAsia="標楷體" w:hAnsi="標楷體" w:hint="eastAsia"/>
          <w:spacing w:val="4"/>
          <w:sz w:val="28"/>
        </w:rPr>
        <w:lastRenderedPageBreak/>
        <w:t>監督管考設施提供者等），尚無具體評核機制，不利促使相關部會確實依</w:t>
      </w:r>
      <w:r w:rsidR="001D45D6" w:rsidRPr="00354BBA">
        <w:rPr>
          <w:rFonts w:ascii="標楷體" w:eastAsia="標楷體" w:hAnsi="標楷體" w:hint="eastAsia"/>
          <w:spacing w:val="4"/>
          <w:sz w:val="28"/>
        </w:rPr>
        <w:t>關鍵基礎設施</w:t>
      </w:r>
      <w:r w:rsidR="001729C3" w:rsidRPr="00354BBA">
        <w:rPr>
          <w:rFonts w:ascii="標楷體" w:eastAsia="標楷體" w:hAnsi="標楷體" w:hint="eastAsia"/>
          <w:spacing w:val="4"/>
          <w:sz w:val="28"/>
        </w:rPr>
        <w:t>指導綱要等規定落實辦理關鍵基礎設施安全防護任務等</w:t>
      </w:r>
      <w:r w:rsidR="00E5668A" w:rsidRPr="00354BBA">
        <w:rPr>
          <w:rFonts w:ascii="標楷體" w:eastAsia="標楷體" w:hAnsi="標楷體" w:cs="新細明體" w:hint="eastAsia"/>
          <w:spacing w:val="2"/>
          <w:sz w:val="28"/>
          <w:szCs w:val="28"/>
        </w:rPr>
        <w:t>，</w:t>
      </w:r>
      <w:r w:rsidR="001729C3" w:rsidRPr="00354BBA">
        <w:rPr>
          <w:rFonts w:ascii="標楷體" w:eastAsia="標楷體" w:hAnsi="標楷體" w:hint="eastAsia"/>
          <w:spacing w:val="4"/>
          <w:sz w:val="28"/>
        </w:rPr>
        <w:t>經函請行政院督促</w:t>
      </w:r>
      <w:r w:rsidR="008D602E" w:rsidRPr="00354BBA">
        <w:rPr>
          <w:rFonts w:ascii="標楷體" w:eastAsia="標楷體" w:hAnsi="標楷體" w:hint="eastAsia"/>
          <w:spacing w:val="4"/>
          <w:sz w:val="28"/>
        </w:rPr>
        <w:t>相關部會</w:t>
      </w:r>
      <w:r w:rsidR="001729C3" w:rsidRPr="00354BBA">
        <w:rPr>
          <w:rFonts w:ascii="標楷體" w:eastAsia="標楷體" w:hAnsi="標楷體" w:hint="eastAsia"/>
          <w:spacing w:val="4"/>
          <w:sz w:val="28"/>
        </w:rPr>
        <w:t>檢討改善</w:t>
      </w:r>
      <w:r w:rsidRPr="00354BBA">
        <w:rPr>
          <w:rFonts w:ascii="標楷體" w:eastAsia="標楷體" w:hAnsi="標楷體"/>
          <w:spacing w:val="4"/>
          <w:sz w:val="28"/>
        </w:rPr>
        <w:t>。</w:t>
      </w:r>
      <w:proofErr w:type="gramStart"/>
      <w:r w:rsidR="00FC2B56" w:rsidRPr="00354BBA">
        <w:rPr>
          <w:rFonts w:ascii="標楷體" w:eastAsia="標楷體" w:hAnsi="標楷體" w:hint="eastAsia"/>
          <w:spacing w:val="4"/>
          <w:sz w:val="28"/>
          <w:szCs w:val="36"/>
        </w:rPr>
        <w:t>【</w:t>
      </w:r>
      <w:proofErr w:type="gramEnd"/>
      <w:r w:rsidR="00FC2B56" w:rsidRPr="00354BBA">
        <w:rPr>
          <w:rFonts w:ascii="標楷體" w:eastAsia="標楷體" w:hAnsi="標楷體" w:hint="eastAsia"/>
          <w:spacing w:val="4"/>
          <w:sz w:val="28"/>
          <w:szCs w:val="36"/>
        </w:rPr>
        <w:t>詳總決算審核報告</w:t>
      </w:r>
      <w:proofErr w:type="gramStart"/>
      <w:r w:rsidR="00FC2B56" w:rsidRPr="00354BBA">
        <w:rPr>
          <w:rFonts w:ascii="標楷體" w:eastAsia="標楷體" w:hAnsi="標楷體" w:hint="eastAsia"/>
          <w:spacing w:val="4"/>
          <w:sz w:val="28"/>
          <w:szCs w:val="36"/>
        </w:rPr>
        <w:t>第2冊丙</w:t>
      </w:r>
      <w:proofErr w:type="gramEnd"/>
      <w:r w:rsidR="00FC2B56" w:rsidRPr="00354BBA">
        <w:rPr>
          <w:rFonts w:ascii="標楷體" w:eastAsia="標楷體" w:hAnsi="標楷體" w:hint="eastAsia"/>
          <w:spacing w:val="4"/>
          <w:sz w:val="28"/>
          <w:szCs w:val="36"/>
        </w:rPr>
        <w:t>、貳、行政院主管項下重要審核意見</w:t>
      </w:r>
      <w:r w:rsidR="00F16A45" w:rsidRPr="00354BBA">
        <w:rPr>
          <w:rFonts w:ascii="標楷體" w:eastAsia="標楷體" w:hAnsi="標楷體" w:hint="eastAsia"/>
          <w:sz w:val="28"/>
          <w:szCs w:val="28"/>
        </w:rPr>
        <w:t>（十）7</w:t>
      </w:r>
      <w:r w:rsidR="00F16A45" w:rsidRPr="00354BBA">
        <w:rPr>
          <w:rFonts w:ascii="標楷體" w:eastAsia="標楷體" w:hAnsi="標楷體" w:hint="eastAsia"/>
          <w:spacing w:val="4"/>
          <w:sz w:val="28"/>
          <w:szCs w:val="36"/>
        </w:rPr>
        <w:t>.</w:t>
      </w:r>
      <w:r w:rsidR="00FC2B56" w:rsidRPr="00354BBA">
        <w:rPr>
          <w:rFonts w:ascii="標楷體" w:eastAsia="標楷體" w:hAnsi="標楷體" w:hint="eastAsia"/>
          <w:spacing w:val="4"/>
          <w:sz w:val="28"/>
          <w:szCs w:val="36"/>
        </w:rPr>
        <w:t>】</w:t>
      </w:r>
    </w:p>
    <w:p w14:paraId="0E46AF33" w14:textId="2ADD549F" w:rsidR="00AB1ACB" w:rsidRPr="00354BBA" w:rsidRDefault="00273A2C" w:rsidP="007F0AB2">
      <w:pPr>
        <w:overflowPunct w:val="0"/>
        <w:spacing w:beforeLines="20" w:before="72" w:line="540" w:lineRule="exact"/>
        <w:ind w:firstLineChars="393" w:firstLine="1258"/>
        <w:jc w:val="both"/>
        <w:rPr>
          <w:rFonts w:ascii="標楷體" w:eastAsia="標楷體" w:hAnsi="標楷體"/>
          <w:sz w:val="28"/>
        </w:rPr>
      </w:pPr>
      <w:r w:rsidRPr="00354BBA">
        <w:rPr>
          <w:rFonts w:ascii="標楷體" w:eastAsia="標楷體" w:hAnsi="標楷體"/>
          <w:noProof/>
          <w:spacing w:val="4"/>
          <w:sz w:val="32"/>
          <w:szCs w:val="32"/>
        </w:rPr>
        <mc:AlternateContent>
          <mc:Choice Requires="wps">
            <w:drawing>
              <wp:anchor distT="45720" distB="45720" distL="114300" distR="114300" simplePos="0" relativeHeight="252066304" behindDoc="0" locked="0" layoutInCell="1" allowOverlap="1" wp14:anchorId="5412C066" wp14:editId="44C14144">
                <wp:simplePos x="0" y="0"/>
                <wp:positionH relativeFrom="margin">
                  <wp:posOffset>2774950</wp:posOffset>
                </wp:positionH>
                <wp:positionV relativeFrom="paragraph">
                  <wp:posOffset>2828603</wp:posOffset>
                </wp:positionV>
                <wp:extent cx="3514090" cy="2819400"/>
                <wp:effectExtent l="0" t="0" r="10160" b="19050"/>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090" cy="2819400"/>
                        </a:xfrm>
                        <a:prstGeom prst="rect">
                          <a:avLst/>
                        </a:prstGeom>
                        <a:solidFill>
                          <a:srgbClr val="FFFFFF"/>
                        </a:solidFill>
                        <a:ln w="9525">
                          <a:solidFill>
                            <a:sysClr val="window" lastClr="FFFFFF"/>
                          </a:solidFill>
                          <a:miter lim="800000"/>
                          <a:headEnd/>
                          <a:tailEnd/>
                        </a:ln>
                      </wps:spPr>
                      <wps:txbx>
                        <w:txbxContent>
                          <w:p w14:paraId="34C82CB2" w14:textId="4653771F" w:rsidR="00AB1ACB" w:rsidRPr="00F22627" w:rsidRDefault="00AB1ACB" w:rsidP="00AB1ACB">
                            <w:pPr>
                              <w:jc w:val="center"/>
                              <w:rPr>
                                <w:rFonts w:ascii="標楷體" w:eastAsia="標楷體" w:hAnsi="標楷體"/>
                                <w:b/>
                                <w:szCs w:val="20"/>
                              </w:rPr>
                            </w:pPr>
                            <w:r w:rsidRPr="00F22627">
                              <w:rPr>
                                <w:rFonts w:ascii="標楷體" w:eastAsia="標楷體" w:hAnsi="標楷體" w:hint="eastAsia"/>
                                <w:b/>
                                <w:szCs w:val="20"/>
                              </w:rPr>
                              <w:t>圖</w:t>
                            </w:r>
                            <w:r w:rsidR="00D92B99">
                              <w:rPr>
                                <w:rFonts w:ascii="標楷體" w:eastAsia="標楷體" w:hAnsi="標楷體" w:hint="eastAsia"/>
                                <w:b/>
                                <w:szCs w:val="20"/>
                              </w:rPr>
                              <w:t>5</w:t>
                            </w:r>
                            <w:r w:rsidRPr="00F22627">
                              <w:rPr>
                                <w:rFonts w:ascii="標楷體" w:eastAsia="標楷體" w:hAnsi="標楷體" w:hint="eastAsia"/>
                                <w:b/>
                                <w:szCs w:val="20"/>
                              </w:rPr>
                              <w:t xml:space="preserve">　強化電網韌性建設計畫架構</w:t>
                            </w:r>
                          </w:p>
                          <w:p w14:paraId="7E676DD2" w14:textId="77777777" w:rsidR="00AB1ACB" w:rsidRPr="003D45FC" w:rsidRDefault="00AB1ACB" w:rsidP="00AB1ACB">
                            <w:pPr>
                              <w:rPr>
                                <w:rFonts w:ascii="標楷體" w:eastAsia="標楷體" w:hAnsi="標楷體"/>
                              </w:rPr>
                            </w:pPr>
                            <w:r w:rsidRPr="00B75C23">
                              <w:rPr>
                                <w:rFonts w:ascii="標楷體" w:eastAsia="標楷體" w:hAnsi="標楷體"/>
                                <w:noProof/>
                                <w:sz w:val="20"/>
                                <w:szCs w:val="20"/>
                              </w:rPr>
                              <w:drawing>
                                <wp:inline distT="0" distB="0" distL="0" distR="0" wp14:anchorId="7FC8177B" wp14:editId="3A39D7E6">
                                  <wp:extent cx="3263617" cy="2182761"/>
                                  <wp:effectExtent l="0" t="0" r="0" b="825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3543" cy="2209464"/>
                                          </a:xfrm>
                                          <a:prstGeom prst="rect">
                                            <a:avLst/>
                                          </a:prstGeom>
                                          <a:noFill/>
                                          <a:ln>
                                            <a:noFill/>
                                          </a:ln>
                                        </pic:spPr>
                                      </pic:pic>
                                    </a:graphicData>
                                  </a:graphic>
                                </wp:inline>
                              </w:drawing>
                            </w:r>
                          </w:p>
                          <w:p w14:paraId="60ED043A" w14:textId="77777777" w:rsidR="00AB1ACB" w:rsidRPr="00F22627" w:rsidRDefault="00AB1ACB" w:rsidP="00AB1ACB">
                            <w:pPr>
                              <w:rPr>
                                <w:rFonts w:ascii="標楷體" w:eastAsia="標楷體" w:hAnsi="標楷體"/>
                                <w:sz w:val="18"/>
                                <w:szCs w:val="20"/>
                              </w:rPr>
                            </w:pPr>
                            <w:r w:rsidRPr="00F22627">
                              <w:rPr>
                                <w:rFonts w:ascii="標楷體" w:eastAsia="標楷體" w:hAnsi="標楷體" w:hint="eastAsia"/>
                                <w:sz w:val="18"/>
                                <w:szCs w:val="20"/>
                              </w:rPr>
                              <w:t>資料來源：整理自強化電網韌性建設計畫。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12C066" id="文字方塊 62" o:spid="_x0000_s1031" type="#_x0000_t202" style="position:absolute;left:0;text-align:left;margin-left:218.5pt;margin-top:222.7pt;width:276.7pt;height:222pt;z-index:252066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NocSgIAAGIEAAAOAAAAZHJzL2Uyb0RvYy54bWysVF2O0zAQfkfiDpbfaX5olzZqulq6FCEt&#10;P9LCARzHaSwcT7DdJuUCK3GA5ZkDcAAOtHsOxk5byiLxgMiD5fGMP89830zm532jyFYYK0HnNBnF&#10;lAjNoZR6ndMP71dPppRYx3TJFGiR052w9Hzx+NG8azORQg2qFIYgiLZZ1+a0dq7NosjyWjTMjqAV&#10;Gp0VmIY5NM06Kg3rEL1RURrHZ1EHpmwNcGEtnl4OTroI+FUluHtbVVY4onKKubmwmrAWfo0Wc5at&#10;DWtryfdpsH/IomFS46NHqEvmGNkY+QdUI7kBC5UbcWgiqCrJRagBq0niB9Vc16wVoRYkx7ZHmuz/&#10;g+Vvtu8MkWVOz1JKNGtQo/vbm7vvX+9vf9x9+0LwGDnqWpth6HWLwa5/Dj1qHeq17RXwj5ZoWNZM&#10;r8WFMdDVgpWYY+JvRidXBxzrQYruNZT4Fts4CEB9ZRpPIFJCEB212h31Eb0jHA+fTpJxPEMXR186&#10;TWbjOCgYsexwvTXWvRTQEL/JqcEGCPBse2WdT4dlhxD/mgUly5VUKhhmXSyVIVuGzbIKX6jgQZjS&#10;pMvpbJJOBgZ+g9jZIwJ2aQkdJYpZh4d/g2ykwylQssnpNPbf0Jeexxe6DD3qmFTDHktQek+s53Jg&#10;1fVFH3ScHPQqoNwh0waGpschxU0N5jMlHTZ8Tu2nDTMCE3ylUa1ZMh77CQnGePIsRcOceopTD9Mc&#10;oXLqKBm2SxemyvOo4QJVrWTg28s/ZLJPGRs5yLAfOj8pp3aI+vVrWPwEAAD//wMAUEsDBBQABgAI&#10;AAAAIQDGTdch3gAAAAsBAAAPAAAAZHJzL2Rvd25yZXYueG1sTI9BT4QwEIXvJv6HZky8uUVhFZCy&#10;2RD3iMmiF2+FjkCkU0K7u/jvHU96ey/z8uZ7xW61kzjj4kdHCu43EQikzpmRegXvb4e7FIQPmoye&#10;HKGCb/SwK6+vCp0bd6EjnpvQCy4hn2sFQwhzLqXvBrTab9yMxLdPt1gd2C69NIu+cLmd5EMUPUqr&#10;R+IPg56xGrD7ak5WwaGt5lm/Ni8fdRz7dkv1Hqtaqdubdf8MIuAa/sLwi8/oUDJT605kvJgUJPET&#10;bwkskm0CghNZFrFoFaRploAsC/l/Q/kDAAD//wMAUEsBAi0AFAAGAAgAAAAhALaDOJL+AAAA4QEA&#10;ABMAAAAAAAAAAAAAAAAAAAAAAFtDb250ZW50X1R5cGVzXS54bWxQSwECLQAUAAYACAAAACEAOP0h&#10;/9YAAACUAQAACwAAAAAAAAAAAAAAAAAvAQAAX3JlbHMvLnJlbHNQSwECLQAUAAYACAAAACEAmbja&#10;HEoCAABiBAAADgAAAAAAAAAAAAAAAAAuAgAAZHJzL2Uyb0RvYy54bWxQSwECLQAUAAYACAAAACEA&#10;xk3XId4AAAALAQAADwAAAAAAAAAAAAAAAACkBAAAZHJzL2Rvd25yZXYueG1sUEsFBgAAAAAEAAQA&#10;8wAAAK8FAAAAAA==&#10;" strokecolor="window">
                <v:textbox>
                  <w:txbxContent>
                    <w:p w14:paraId="34C82CB2" w14:textId="4653771F" w:rsidR="00AB1ACB" w:rsidRPr="00F22627" w:rsidRDefault="00AB1ACB" w:rsidP="00AB1ACB">
                      <w:pPr>
                        <w:jc w:val="center"/>
                        <w:rPr>
                          <w:rFonts w:ascii="標楷體" w:eastAsia="標楷體" w:hAnsi="標楷體"/>
                          <w:b/>
                          <w:szCs w:val="20"/>
                        </w:rPr>
                      </w:pPr>
                      <w:r w:rsidRPr="00F22627">
                        <w:rPr>
                          <w:rFonts w:ascii="標楷體" w:eastAsia="標楷體" w:hAnsi="標楷體" w:hint="eastAsia"/>
                          <w:b/>
                          <w:szCs w:val="20"/>
                        </w:rPr>
                        <w:t>圖</w:t>
                      </w:r>
                      <w:r w:rsidR="00D92B99">
                        <w:rPr>
                          <w:rFonts w:ascii="標楷體" w:eastAsia="標楷體" w:hAnsi="標楷體" w:hint="eastAsia"/>
                          <w:b/>
                          <w:szCs w:val="20"/>
                        </w:rPr>
                        <w:t>5</w:t>
                      </w:r>
                      <w:r w:rsidRPr="00F22627">
                        <w:rPr>
                          <w:rFonts w:ascii="標楷體" w:eastAsia="標楷體" w:hAnsi="標楷體" w:hint="eastAsia"/>
                          <w:b/>
                          <w:szCs w:val="20"/>
                        </w:rPr>
                        <w:t xml:space="preserve">　強化電網韌性建設計畫架構</w:t>
                      </w:r>
                    </w:p>
                    <w:p w14:paraId="7E676DD2" w14:textId="77777777" w:rsidR="00AB1ACB" w:rsidRPr="003D45FC" w:rsidRDefault="00AB1ACB" w:rsidP="00AB1ACB">
                      <w:pPr>
                        <w:rPr>
                          <w:rFonts w:ascii="標楷體" w:eastAsia="標楷體" w:hAnsi="標楷體"/>
                        </w:rPr>
                      </w:pPr>
                      <w:r w:rsidRPr="00B75C23">
                        <w:rPr>
                          <w:rFonts w:ascii="標楷體" w:eastAsia="標楷體" w:hAnsi="標楷體"/>
                          <w:noProof/>
                          <w:sz w:val="20"/>
                          <w:szCs w:val="20"/>
                        </w:rPr>
                        <w:drawing>
                          <wp:inline distT="0" distB="0" distL="0" distR="0" wp14:anchorId="7FC8177B" wp14:editId="3A39D7E6">
                            <wp:extent cx="3263617" cy="2182761"/>
                            <wp:effectExtent l="0" t="0" r="0" b="825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3543" cy="2209464"/>
                                    </a:xfrm>
                                    <a:prstGeom prst="rect">
                                      <a:avLst/>
                                    </a:prstGeom>
                                    <a:noFill/>
                                    <a:ln>
                                      <a:noFill/>
                                    </a:ln>
                                  </pic:spPr>
                                </pic:pic>
                              </a:graphicData>
                            </a:graphic>
                          </wp:inline>
                        </w:drawing>
                      </w:r>
                    </w:p>
                    <w:p w14:paraId="60ED043A" w14:textId="77777777" w:rsidR="00AB1ACB" w:rsidRPr="00F22627" w:rsidRDefault="00AB1ACB" w:rsidP="00AB1ACB">
                      <w:pPr>
                        <w:rPr>
                          <w:rFonts w:ascii="標楷體" w:eastAsia="標楷體" w:hAnsi="標楷體"/>
                          <w:sz w:val="18"/>
                          <w:szCs w:val="20"/>
                        </w:rPr>
                      </w:pPr>
                      <w:r w:rsidRPr="00F22627">
                        <w:rPr>
                          <w:rFonts w:ascii="標楷體" w:eastAsia="標楷體" w:hAnsi="標楷體" w:hint="eastAsia"/>
                          <w:sz w:val="18"/>
                          <w:szCs w:val="20"/>
                        </w:rPr>
                        <w:t>資料來源：整理自強化電網韌性建設計畫。</w:t>
                      </w:r>
                    </w:p>
                  </w:txbxContent>
                </v:textbox>
                <w10:wrap type="square" anchorx="margin"/>
              </v:shape>
            </w:pict>
          </mc:Fallback>
        </mc:AlternateContent>
      </w:r>
      <w:r w:rsidR="00AB1ACB" w:rsidRPr="00354BBA">
        <w:rPr>
          <w:rFonts w:ascii="標楷體" w:eastAsia="標楷體" w:hAnsi="標楷體" w:hint="eastAsia"/>
          <w:b/>
          <w:sz w:val="28"/>
        </w:rPr>
        <w:t>2</w:t>
      </w:r>
      <w:r w:rsidR="00AB1ACB" w:rsidRPr="00354BBA">
        <w:rPr>
          <w:rFonts w:ascii="標楷體" w:eastAsia="標楷體" w:hAnsi="標楷體"/>
          <w:b/>
          <w:sz w:val="28"/>
        </w:rPr>
        <w:t>.</w:t>
      </w:r>
      <w:r w:rsidR="00AB1ACB" w:rsidRPr="00354BBA">
        <w:rPr>
          <w:rFonts w:ascii="標楷體" w:eastAsia="標楷體" w:hAnsi="標楷體" w:hint="eastAsia"/>
          <w:b/>
          <w:sz w:val="28"/>
        </w:rPr>
        <w:t xml:space="preserve">　</w:t>
      </w:r>
      <w:r w:rsidR="00AB1ACB" w:rsidRPr="00354BBA">
        <w:rPr>
          <w:rFonts w:ascii="標楷體" w:eastAsia="標楷體" w:hAnsi="標楷體" w:hint="eastAsia"/>
          <w:b/>
          <w:bCs/>
          <w:spacing w:val="2"/>
          <w:sz w:val="28"/>
        </w:rPr>
        <w:t>台灣電力公司推動強化電網韌性建設計畫</w:t>
      </w:r>
      <w:r w:rsidR="00594FF1" w:rsidRPr="00354BBA">
        <w:rPr>
          <w:rFonts w:ascii="標楷體" w:eastAsia="標楷體" w:hAnsi="標楷體" w:hint="eastAsia"/>
          <w:b/>
          <w:bCs/>
          <w:spacing w:val="2"/>
          <w:sz w:val="28"/>
        </w:rPr>
        <w:t>，</w:t>
      </w:r>
      <w:r w:rsidR="00AB1ACB" w:rsidRPr="00354BBA">
        <w:rPr>
          <w:rFonts w:ascii="標楷體" w:eastAsia="標楷體" w:hAnsi="標楷體" w:hint="eastAsia"/>
          <w:b/>
          <w:bCs/>
          <w:spacing w:val="2"/>
          <w:sz w:val="28"/>
        </w:rPr>
        <w:t>有助電網系統全面升級，惟部分關鍵地區或民生供電工程，執行進度持續落後，另部分變電所或線路工程項目涉及主管機關審議過程較</w:t>
      </w:r>
      <w:proofErr w:type="gramStart"/>
      <w:r w:rsidR="00AB1ACB" w:rsidRPr="00354BBA">
        <w:rPr>
          <w:rFonts w:ascii="標楷體" w:eastAsia="標楷體" w:hAnsi="標楷體" w:hint="eastAsia"/>
          <w:b/>
          <w:bCs/>
          <w:spacing w:val="2"/>
          <w:sz w:val="28"/>
        </w:rPr>
        <w:t>不</w:t>
      </w:r>
      <w:proofErr w:type="gramEnd"/>
      <w:r w:rsidR="00AB1ACB" w:rsidRPr="00354BBA">
        <w:rPr>
          <w:rFonts w:ascii="標楷體" w:eastAsia="標楷體" w:hAnsi="標楷體" w:hint="eastAsia"/>
          <w:b/>
          <w:bCs/>
          <w:spacing w:val="2"/>
          <w:sz w:val="28"/>
        </w:rPr>
        <w:t>確性</w:t>
      </w:r>
      <w:r w:rsidR="00594FF1" w:rsidRPr="00354BBA">
        <w:rPr>
          <w:rFonts w:ascii="標楷體" w:eastAsia="標楷體" w:hAnsi="標楷體" w:hint="eastAsia"/>
          <w:b/>
          <w:bCs/>
          <w:spacing w:val="2"/>
          <w:sz w:val="28"/>
        </w:rPr>
        <w:t>，恐影響執行進度</w:t>
      </w:r>
      <w:r w:rsidR="00AB1ACB" w:rsidRPr="00354BBA">
        <w:rPr>
          <w:rFonts w:ascii="標楷體" w:eastAsia="標楷體" w:hAnsi="標楷體" w:hint="eastAsia"/>
          <w:b/>
          <w:bCs/>
          <w:spacing w:val="2"/>
          <w:sz w:val="28"/>
        </w:rPr>
        <w:t>，允宜</w:t>
      </w:r>
      <w:proofErr w:type="gramStart"/>
      <w:r w:rsidR="00594FF1" w:rsidRPr="00354BBA">
        <w:rPr>
          <w:rFonts w:ascii="標楷體" w:eastAsia="標楷體" w:hAnsi="標楷體" w:hint="eastAsia"/>
          <w:b/>
          <w:bCs/>
          <w:spacing w:val="2"/>
          <w:sz w:val="28"/>
        </w:rPr>
        <w:t>研</w:t>
      </w:r>
      <w:proofErr w:type="gramEnd"/>
      <w:r w:rsidR="00594FF1" w:rsidRPr="00354BBA">
        <w:rPr>
          <w:rFonts w:ascii="標楷體" w:eastAsia="標楷體" w:hAnsi="標楷體" w:hint="eastAsia"/>
          <w:b/>
          <w:bCs/>
          <w:spacing w:val="2"/>
          <w:sz w:val="28"/>
        </w:rPr>
        <w:t>謀強化</w:t>
      </w:r>
      <w:r w:rsidR="00AB1ACB" w:rsidRPr="00354BBA">
        <w:rPr>
          <w:rFonts w:ascii="標楷體" w:eastAsia="標楷體" w:hAnsi="標楷體" w:hint="eastAsia"/>
          <w:b/>
          <w:bCs/>
          <w:spacing w:val="2"/>
          <w:sz w:val="28"/>
        </w:rPr>
        <w:t>專案控管機制，並加強溝通及協商管道，</w:t>
      </w:r>
      <w:proofErr w:type="gramStart"/>
      <w:r w:rsidR="00AB1ACB" w:rsidRPr="00354BBA">
        <w:rPr>
          <w:rFonts w:ascii="標楷體" w:eastAsia="標楷體" w:hAnsi="標楷體" w:hint="eastAsia"/>
          <w:b/>
          <w:bCs/>
          <w:spacing w:val="2"/>
          <w:sz w:val="28"/>
        </w:rPr>
        <w:t>俾</w:t>
      </w:r>
      <w:proofErr w:type="gramEnd"/>
      <w:r w:rsidR="00AB1ACB" w:rsidRPr="00354BBA">
        <w:rPr>
          <w:rFonts w:ascii="標楷體" w:eastAsia="標楷體" w:hAnsi="標楷體" w:hint="eastAsia"/>
          <w:b/>
          <w:bCs/>
          <w:spacing w:val="2"/>
          <w:sz w:val="28"/>
        </w:rPr>
        <w:t>利工程順遂，發揮電網建設整體效益：</w:t>
      </w:r>
      <w:r w:rsidR="00AB1ACB" w:rsidRPr="00354BBA">
        <w:rPr>
          <w:rFonts w:ascii="標楷體" w:eastAsia="標楷體" w:hAnsi="標楷體" w:hint="eastAsia"/>
          <w:sz w:val="28"/>
        </w:rPr>
        <w:t>台灣電力公司為配合分散式能源結構之發展及降低停電事故發生機率，提出「強化電網韌性建設計畫」，</w:t>
      </w:r>
      <w:proofErr w:type="gramStart"/>
      <w:r w:rsidR="00AB1ACB" w:rsidRPr="00354BBA">
        <w:rPr>
          <w:rFonts w:ascii="標楷體" w:eastAsia="標楷體" w:hAnsi="標楷體" w:hint="eastAsia"/>
          <w:sz w:val="28"/>
        </w:rPr>
        <w:t>採</w:t>
      </w:r>
      <w:proofErr w:type="gramEnd"/>
      <w:r w:rsidR="00AB1ACB" w:rsidRPr="00354BBA">
        <w:rPr>
          <w:rFonts w:ascii="標楷體" w:eastAsia="標楷體" w:hAnsi="標楷體" w:hint="eastAsia"/>
          <w:sz w:val="28"/>
        </w:rPr>
        <w:t>分散、強固及防衛等3大主軸，規劃</w:t>
      </w:r>
      <w:proofErr w:type="gramStart"/>
      <w:r w:rsidR="00AB1ACB" w:rsidRPr="00354BBA">
        <w:rPr>
          <w:rFonts w:ascii="標楷體" w:eastAsia="標楷體" w:hAnsi="標楷體" w:hint="eastAsia"/>
          <w:sz w:val="28"/>
        </w:rPr>
        <w:t>電廠直供園區</w:t>
      </w:r>
      <w:proofErr w:type="gramEnd"/>
      <w:r w:rsidR="00AB1ACB" w:rsidRPr="00354BBA">
        <w:rPr>
          <w:rFonts w:ascii="標楷體" w:eastAsia="標楷體" w:hAnsi="標楷體" w:hint="eastAsia"/>
          <w:sz w:val="28"/>
        </w:rPr>
        <w:t>、電網擴充更新及強化防衛縱深等10大面向（圖</w:t>
      </w:r>
      <w:r w:rsidR="00D92B99" w:rsidRPr="00354BBA">
        <w:rPr>
          <w:rFonts w:ascii="標楷體" w:eastAsia="標楷體" w:hAnsi="標楷體" w:hint="eastAsia"/>
          <w:sz w:val="28"/>
        </w:rPr>
        <w:t>5）</w:t>
      </w:r>
      <w:r w:rsidR="00AB1ACB" w:rsidRPr="00354BBA">
        <w:rPr>
          <w:rFonts w:ascii="標楷體" w:eastAsia="標楷體" w:hAnsi="標楷體" w:hint="eastAsia"/>
          <w:sz w:val="28"/>
        </w:rPr>
        <w:t>，辦理87項短中長期強化電網韌性子計畫，列管工程項目計有331項。經查執行情形，核有：（1）截至113年10月底止，整體計畫預計進度27.79％，實際進度26.59％，落後1.2個百分點，又列管331項工程中，尚未完成者，計有243項，其中進度落後者計有9項，主要係遭遇民眾抗爭、部分工程因廠商投入人力不足、系統建置因廠商研發進度未如預期，或須配合系統停電等所致，且落後工程中之「建置先進配電管理系統工程」及「161kV義竹～布袋二回線新建工程」等2項工程</w:t>
      </w:r>
      <w:r w:rsidR="00C12E7A" w:rsidRPr="00354BBA">
        <w:rPr>
          <w:rFonts w:ascii="標楷體" w:eastAsia="標楷體" w:hAnsi="標楷體" w:hint="eastAsia"/>
          <w:sz w:val="28"/>
        </w:rPr>
        <w:t>，</w:t>
      </w:r>
      <w:r w:rsidR="00AB1ACB" w:rsidRPr="00354BBA">
        <w:rPr>
          <w:rFonts w:ascii="標楷體" w:eastAsia="標楷體" w:hAnsi="標楷體" w:hint="eastAsia"/>
          <w:sz w:val="28"/>
        </w:rPr>
        <w:t>屬原可縮短期程之高效工程或計畫落後幅度持續達10個百分點以上，顯示部分關鍵工程執行進度持續落後且幅度有擴大情形；（2）截至113年</w:t>
      </w:r>
      <w:r w:rsidR="000D0893" w:rsidRPr="00354BBA">
        <w:rPr>
          <w:rFonts w:ascii="標楷體" w:eastAsia="標楷體" w:hAnsi="標楷體" w:hint="eastAsia"/>
          <w:sz w:val="28"/>
        </w:rPr>
        <w:t>8月20日</w:t>
      </w:r>
      <w:r w:rsidR="00AB1ACB" w:rsidRPr="00354BBA">
        <w:rPr>
          <w:rFonts w:ascii="標楷體" w:eastAsia="標楷體" w:hAnsi="標楷體" w:hint="eastAsia"/>
          <w:sz w:val="28"/>
        </w:rPr>
        <w:t>止，強化電網韌性建設計畫列管工程項數共計331項，其中84項分別有13所變電所及37條輸電線路之用地尚未取得，</w:t>
      </w:r>
      <w:r w:rsidR="000D0893" w:rsidRPr="00354BBA">
        <w:rPr>
          <w:rFonts w:ascii="標楷體" w:eastAsia="標楷體" w:hAnsi="標楷體" w:hint="eastAsia"/>
          <w:sz w:val="28"/>
        </w:rPr>
        <w:t>與</w:t>
      </w:r>
      <w:r w:rsidR="00AB1ACB" w:rsidRPr="00354BBA">
        <w:rPr>
          <w:rFonts w:ascii="標楷體" w:eastAsia="標楷體" w:hAnsi="標楷體" w:hint="eastAsia"/>
          <w:sz w:val="28"/>
        </w:rPr>
        <w:t>34項工程用地雖已取</w:t>
      </w:r>
      <w:r w:rsidR="00AB1ACB" w:rsidRPr="00354BBA">
        <w:rPr>
          <w:rFonts w:ascii="標楷體" w:eastAsia="標楷體" w:hAnsi="標楷體" w:hint="eastAsia"/>
          <w:sz w:val="28"/>
        </w:rPr>
        <w:lastRenderedPageBreak/>
        <w:t>得，惟尚未取得各級政府相關許可等</w:t>
      </w:r>
      <w:r w:rsidR="0026299F" w:rsidRPr="00354BBA">
        <w:rPr>
          <w:rFonts w:ascii="標楷體" w:eastAsia="標楷體" w:hAnsi="標楷體" w:hint="eastAsia"/>
          <w:sz w:val="28"/>
        </w:rPr>
        <w:t>；</w:t>
      </w:r>
      <w:r w:rsidR="00AB1ACB" w:rsidRPr="00354BBA">
        <w:rPr>
          <w:rFonts w:ascii="標楷體" w:eastAsia="標楷體" w:hAnsi="標楷體" w:hint="eastAsia"/>
          <w:sz w:val="28"/>
        </w:rPr>
        <w:t>另7項工程則因考量供電安全，相關變電所或線路須輪流停電施工，無法按正常施工進度執行。又新北等4座超高壓變電所（E</w:t>
      </w:r>
      <w:r w:rsidR="00F37B6D">
        <w:rPr>
          <w:rFonts w:ascii="標楷體" w:eastAsia="標楷體" w:hAnsi="標楷體" w:hint="eastAsia"/>
          <w:sz w:val="28"/>
        </w:rPr>
        <w:t>／</w:t>
      </w:r>
      <w:r w:rsidR="00AB1ACB" w:rsidRPr="00354BBA">
        <w:rPr>
          <w:rFonts w:ascii="標楷體" w:eastAsia="標楷體" w:hAnsi="標楷體" w:hint="eastAsia"/>
          <w:sz w:val="28"/>
        </w:rPr>
        <w:t>S）之電壓等級因屬345</w:t>
      </w:r>
      <w:r w:rsidR="00AD4950" w:rsidRPr="00AD4950">
        <w:rPr>
          <w:rFonts w:ascii="標楷體" w:eastAsia="標楷體" w:hAnsi="標楷體"/>
          <w:sz w:val="28"/>
        </w:rPr>
        <w:t>kV</w:t>
      </w:r>
      <w:r w:rsidR="00AB1ACB" w:rsidRPr="00354BBA">
        <w:rPr>
          <w:rFonts w:ascii="標楷體" w:eastAsia="標楷體" w:hAnsi="標楷體" w:hint="eastAsia"/>
          <w:sz w:val="28"/>
        </w:rPr>
        <w:t>以上，須按環境影響評估相關法規辦理第二階段環境影響評估，主管機關審議</w:t>
      </w:r>
      <w:proofErr w:type="gramStart"/>
      <w:r w:rsidR="00AB1ACB" w:rsidRPr="00354BBA">
        <w:rPr>
          <w:rFonts w:ascii="標楷體" w:eastAsia="標楷體" w:hAnsi="標楷體" w:hint="eastAsia"/>
          <w:sz w:val="28"/>
        </w:rPr>
        <w:t>期程具高度不</w:t>
      </w:r>
      <w:proofErr w:type="gramEnd"/>
      <w:r w:rsidR="00AB1ACB" w:rsidRPr="00354BBA">
        <w:rPr>
          <w:rFonts w:ascii="標楷體" w:eastAsia="標楷體" w:hAnsi="標楷體" w:hint="eastAsia"/>
          <w:sz w:val="28"/>
        </w:rPr>
        <w:t>確性</w:t>
      </w:r>
      <w:r w:rsidR="000D0893" w:rsidRPr="00354BBA">
        <w:rPr>
          <w:rFonts w:ascii="標楷體" w:eastAsia="標楷體" w:hAnsi="標楷體" w:hint="eastAsia"/>
          <w:sz w:val="28"/>
        </w:rPr>
        <w:t>。另</w:t>
      </w:r>
      <w:r w:rsidR="00AB1ACB" w:rsidRPr="00354BBA">
        <w:rPr>
          <w:rFonts w:ascii="標楷體" w:eastAsia="標楷體" w:hAnsi="標楷體" w:hint="eastAsia"/>
          <w:sz w:val="28"/>
        </w:rPr>
        <w:t>部分變電所須經中央主管機關同意都市計畫土地分區變更，或345</w:t>
      </w:r>
      <w:r w:rsidR="00AD4950" w:rsidRPr="00AD4950">
        <w:rPr>
          <w:rFonts w:ascii="標楷體" w:eastAsia="標楷體" w:hAnsi="標楷體"/>
          <w:sz w:val="28"/>
        </w:rPr>
        <w:t>kV</w:t>
      </w:r>
      <w:r w:rsidR="00AB1ACB" w:rsidRPr="00354BBA">
        <w:rPr>
          <w:rFonts w:ascii="標楷體" w:eastAsia="標楷體" w:hAnsi="標楷體" w:hint="eastAsia"/>
          <w:sz w:val="28"/>
        </w:rPr>
        <w:t>寶山～</w:t>
      </w:r>
      <w:proofErr w:type="gramStart"/>
      <w:r w:rsidR="00AB1ACB" w:rsidRPr="00354BBA">
        <w:rPr>
          <w:rFonts w:ascii="標楷體" w:eastAsia="標楷體" w:hAnsi="標楷體" w:hint="eastAsia"/>
          <w:sz w:val="28"/>
        </w:rPr>
        <w:t>峨</w:t>
      </w:r>
      <w:proofErr w:type="gramEnd"/>
      <w:r w:rsidR="00AB1ACB" w:rsidRPr="00354BBA">
        <w:rPr>
          <w:rFonts w:ascii="標楷體" w:eastAsia="標楷體" w:hAnsi="標楷體" w:hint="eastAsia"/>
          <w:sz w:val="28"/>
        </w:rPr>
        <w:t>眉、北苗～寶山、北苗～</w:t>
      </w:r>
      <w:proofErr w:type="gramStart"/>
      <w:r w:rsidR="00AB1ACB" w:rsidRPr="00354BBA">
        <w:rPr>
          <w:rFonts w:ascii="標楷體" w:eastAsia="標楷體" w:hAnsi="標楷體" w:hint="eastAsia"/>
          <w:sz w:val="28"/>
        </w:rPr>
        <w:t>通灣等</w:t>
      </w:r>
      <w:proofErr w:type="gramEnd"/>
      <w:r w:rsidR="00AB1ACB" w:rsidRPr="00354BBA">
        <w:rPr>
          <w:rFonts w:ascii="標楷體" w:eastAsia="標楷體" w:hAnsi="標楷體" w:hint="eastAsia"/>
          <w:sz w:val="28"/>
        </w:rPr>
        <w:t>3條架空線路用地須辦理土地徵收，或須請地方政府協助租（購）地等作業，恐影響該等變電所或輸電線路於預定期程完工等情事，經函請台灣電力公司</w:t>
      </w:r>
      <w:proofErr w:type="gramStart"/>
      <w:r w:rsidR="00AB1ACB" w:rsidRPr="00354BBA">
        <w:rPr>
          <w:rFonts w:ascii="標楷體" w:eastAsia="標楷體" w:hAnsi="標楷體" w:hint="eastAsia"/>
          <w:sz w:val="28"/>
        </w:rPr>
        <w:t>研謀善策妥處</w:t>
      </w:r>
      <w:proofErr w:type="gramEnd"/>
      <w:r w:rsidR="00AB1ACB" w:rsidRPr="00354BBA">
        <w:rPr>
          <w:rFonts w:ascii="標楷體" w:eastAsia="標楷體" w:hAnsi="標楷體" w:hint="eastAsia"/>
          <w:sz w:val="28"/>
        </w:rPr>
        <w:t>。</w:t>
      </w:r>
      <w:proofErr w:type="gramStart"/>
      <w:r w:rsidR="00AB1ACB" w:rsidRPr="00354BBA">
        <w:rPr>
          <w:rFonts w:ascii="標楷體" w:eastAsia="標楷體" w:hAnsi="標楷體" w:hint="eastAsia"/>
          <w:sz w:val="28"/>
        </w:rPr>
        <w:t>【</w:t>
      </w:r>
      <w:proofErr w:type="gramEnd"/>
      <w:r w:rsidR="00AB1ACB" w:rsidRPr="00354BBA">
        <w:rPr>
          <w:rFonts w:ascii="標楷體" w:eastAsia="標楷體" w:hAnsi="標楷體" w:hint="eastAsia"/>
          <w:sz w:val="28"/>
        </w:rPr>
        <w:t>詳</w:t>
      </w:r>
      <w:r w:rsidR="00102E9C" w:rsidRPr="00354BBA">
        <w:rPr>
          <w:rFonts w:ascii="標楷體" w:eastAsia="標楷體" w:hAnsi="標楷體" w:hint="eastAsia"/>
          <w:sz w:val="28"/>
        </w:rPr>
        <w:t>審核報告</w:t>
      </w:r>
      <w:r w:rsidR="00AB1ACB" w:rsidRPr="00354BBA">
        <w:rPr>
          <w:rFonts w:ascii="標楷體" w:eastAsia="標楷體" w:hAnsi="標楷體" w:hint="eastAsia"/>
          <w:sz w:val="28"/>
        </w:rPr>
        <w:t>營業部分乙、貳、經濟部主管、三、台灣電力股份有限公司項下重要審核意見</w:t>
      </w:r>
      <w:r w:rsidR="00F65C9A" w:rsidRPr="00354BBA">
        <w:rPr>
          <w:rFonts w:ascii="標楷體" w:eastAsia="標楷體" w:hAnsi="標楷體" w:hint="eastAsia"/>
          <w:sz w:val="28"/>
        </w:rPr>
        <w:t>7.</w:t>
      </w:r>
      <w:r w:rsidR="00AB1ACB" w:rsidRPr="00354BBA">
        <w:rPr>
          <w:rFonts w:ascii="標楷體" w:eastAsia="標楷體" w:hAnsi="標楷體" w:hint="eastAsia"/>
          <w:sz w:val="28"/>
        </w:rPr>
        <w:t>】</w:t>
      </w:r>
    </w:p>
    <w:p w14:paraId="48BBFFAF" w14:textId="15B0C9D1" w:rsidR="00AB1ACB" w:rsidRPr="00354BBA" w:rsidRDefault="00AB1ACB" w:rsidP="00DB18B1">
      <w:pPr>
        <w:overflowPunct w:val="0"/>
        <w:spacing w:line="504" w:lineRule="exact"/>
        <w:ind w:firstLineChars="450" w:firstLine="1261"/>
        <w:jc w:val="both"/>
        <w:rPr>
          <w:rFonts w:ascii="標楷體" w:eastAsia="標楷體" w:hAnsi="標楷體"/>
          <w:sz w:val="28"/>
        </w:rPr>
      </w:pPr>
      <w:r w:rsidRPr="00354BBA">
        <w:rPr>
          <w:rFonts w:ascii="標楷體" w:eastAsia="標楷體" w:hAnsi="標楷體" w:hint="eastAsia"/>
          <w:b/>
          <w:sz w:val="28"/>
          <w:szCs w:val="28"/>
        </w:rPr>
        <w:t>3</w:t>
      </w:r>
      <w:r w:rsidRPr="00354BBA">
        <w:rPr>
          <w:rFonts w:ascii="標楷體" w:eastAsia="標楷體" w:hAnsi="標楷體"/>
          <w:b/>
          <w:sz w:val="28"/>
          <w:szCs w:val="28"/>
        </w:rPr>
        <w:t>.</w:t>
      </w:r>
      <w:r w:rsidRPr="00354BBA">
        <w:rPr>
          <w:rFonts w:ascii="標楷體" w:eastAsia="標楷體" w:hAnsi="標楷體" w:hint="eastAsia"/>
          <w:b/>
          <w:sz w:val="28"/>
          <w:szCs w:val="28"/>
        </w:rPr>
        <w:t xml:space="preserve">　台灣電力公司更新改建燃氣機組以滿足未來用電需求，惟計畫執行進度較預期落後，又預估114至116年度國內天然氣存量天數較法定存量天數不足，允宜</w:t>
      </w:r>
      <w:proofErr w:type="gramStart"/>
      <w:r w:rsidRPr="00354BBA">
        <w:rPr>
          <w:rFonts w:ascii="標楷體" w:eastAsia="標楷體" w:hAnsi="標楷體" w:hint="eastAsia"/>
          <w:b/>
          <w:sz w:val="28"/>
          <w:szCs w:val="28"/>
        </w:rPr>
        <w:t>研謀善策妥處，俾</w:t>
      </w:r>
      <w:proofErr w:type="gramEnd"/>
      <w:r w:rsidRPr="00354BBA">
        <w:rPr>
          <w:rFonts w:ascii="標楷體" w:eastAsia="標楷體" w:hAnsi="標楷體" w:hint="eastAsia"/>
          <w:b/>
          <w:sz w:val="28"/>
          <w:szCs w:val="28"/>
        </w:rPr>
        <w:t>確保供電穩定：</w:t>
      </w:r>
      <w:r w:rsidRPr="00354BBA">
        <w:rPr>
          <w:rFonts w:ascii="標楷體" w:eastAsia="標楷體" w:hAnsi="標楷體" w:hint="eastAsia"/>
          <w:sz w:val="28"/>
          <w:szCs w:val="28"/>
        </w:rPr>
        <w:t>經濟部為滿足未來用電需求，估算用電成長，</w:t>
      </w:r>
      <w:proofErr w:type="gramStart"/>
      <w:r w:rsidRPr="00354BBA">
        <w:rPr>
          <w:rFonts w:ascii="標楷體" w:eastAsia="標楷體" w:hAnsi="標楷體" w:hint="eastAsia"/>
          <w:sz w:val="28"/>
          <w:szCs w:val="28"/>
        </w:rPr>
        <w:t>扣除已或將</w:t>
      </w:r>
      <w:proofErr w:type="gramEnd"/>
      <w:r w:rsidRPr="00354BBA">
        <w:rPr>
          <w:rFonts w:ascii="標楷體" w:eastAsia="標楷體" w:hAnsi="標楷體" w:hint="eastAsia"/>
          <w:sz w:val="28"/>
          <w:szCs w:val="28"/>
        </w:rPr>
        <w:t>除役之核能、燃煤等發電機組，及新增再生能源機組，</w:t>
      </w:r>
      <w:proofErr w:type="gramStart"/>
      <w:r w:rsidRPr="00354BBA">
        <w:rPr>
          <w:rFonts w:ascii="標楷體" w:eastAsia="標楷體" w:hAnsi="標楷體" w:hint="eastAsia"/>
          <w:sz w:val="28"/>
          <w:szCs w:val="28"/>
        </w:rPr>
        <w:t>估列須新增</w:t>
      </w:r>
      <w:proofErr w:type="gramEnd"/>
      <w:r w:rsidRPr="00354BBA">
        <w:rPr>
          <w:rFonts w:ascii="標楷體" w:eastAsia="標楷體" w:hAnsi="標楷體" w:hint="eastAsia"/>
          <w:sz w:val="28"/>
          <w:szCs w:val="28"/>
        </w:rPr>
        <w:t>燃氣發電機組，惟近年因民眾環保意識高漲，</w:t>
      </w:r>
      <w:proofErr w:type="gramStart"/>
      <w:r w:rsidRPr="00354BBA">
        <w:rPr>
          <w:rFonts w:ascii="標楷體" w:eastAsia="標楷體" w:hAnsi="標楷體" w:hint="eastAsia"/>
          <w:sz w:val="28"/>
          <w:szCs w:val="28"/>
        </w:rPr>
        <w:t>擴建之燃氣</w:t>
      </w:r>
      <w:proofErr w:type="gramEnd"/>
      <w:r w:rsidRPr="00354BBA">
        <w:rPr>
          <w:rFonts w:ascii="標楷體" w:eastAsia="標楷體" w:hAnsi="標楷體" w:hint="eastAsia"/>
          <w:sz w:val="28"/>
          <w:szCs w:val="28"/>
        </w:rPr>
        <w:t>發電機組難覓合適廠址興建，僅能於既存發電廠內進行更新改建計畫。截至113年底止，台灣電力公司興建中之更新改建發電工程，計有6項燃氣火力發電計畫，共17部機組，裝置容量合計1,606</w:t>
      </w:r>
      <w:r w:rsidR="001E669C" w:rsidRPr="00354BBA">
        <w:rPr>
          <w:rFonts w:ascii="標楷體" w:eastAsia="標楷體" w:hAnsi="標楷體" w:hint="eastAsia"/>
          <w:sz w:val="28"/>
          <w:szCs w:val="28"/>
        </w:rPr>
        <w:t>萬</w:t>
      </w:r>
      <w:proofErr w:type="gramStart"/>
      <w:r w:rsidR="001E669C" w:rsidRPr="00354BBA">
        <w:rPr>
          <w:rFonts w:ascii="標楷體" w:eastAsia="標楷體" w:hAnsi="標楷體" w:hint="eastAsia"/>
          <w:sz w:val="28"/>
          <w:szCs w:val="28"/>
        </w:rPr>
        <w:t>瓩</w:t>
      </w:r>
      <w:proofErr w:type="gramEnd"/>
      <w:r w:rsidRPr="00354BBA">
        <w:rPr>
          <w:rFonts w:ascii="標楷體" w:eastAsia="標楷體" w:hAnsi="標楷體" w:hint="eastAsia"/>
          <w:sz w:val="28"/>
          <w:szCs w:val="28"/>
        </w:rPr>
        <w:t>至1,696萬</w:t>
      </w:r>
      <w:proofErr w:type="gramStart"/>
      <w:r w:rsidRPr="00354BBA">
        <w:rPr>
          <w:rFonts w:ascii="標楷體" w:eastAsia="標楷體" w:hAnsi="標楷體" w:hint="eastAsia"/>
          <w:sz w:val="28"/>
          <w:szCs w:val="28"/>
        </w:rPr>
        <w:t>瓩</w:t>
      </w:r>
      <w:proofErr w:type="gramEnd"/>
      <w:r w:rsidRPr="00354BBA">
        <w:rPr>
          <w:rFonts w:ascii="標楷體" w:eastAsia="標楷體" w:hAnsi="標楷體" w:hint="eastAsia"/>
          <w:sz w:val="28"/>
          <w:szCs w:val="28"/>
        </w:rPr>
        <w:t>間，投資總額6,630億餘元。經查，上開6項計畫，僅大潭發電廠8號機已於113年7月31日商轉，其餘16部燃氣機組興建工程均處於施工或規劃階段，較原定期程落後11個月至8年2個月不等（表</w:t>
      </w:r>
      <w:r w:rsidR="00D92B99" w:rsidRPr="00354BBA">
        <w:rPr>
          <w:rFonts w:ascii="標楷體" w:eastAsia="標楷體" w:hAnsi="標楷體" w:hint="eastAsia"/>
          <w:sz w:val="28"/>
          <w:szCs w:val="28"/>
        </w:rPr>
        <w:t>4</w:t>
      </w:r>
      <w:r w:rsidRPr="00354BBA">
        <w:rPr>
          <w:rFonts w:ascii="標楷體" w:eastAsia="標楷體" w:hAnsi="標楷體" w:hint="eastAsia"/>
          <w:sz w:val="28"/>
          <w:szCs w:val="28"/>
        </w:rPr>
        <w:t>），其中以協和發電廠2號機工程延宕8年2個月最久。復查，上開新建機組皆以天然氣為燃料，</w:t>
      </w:r>
      <w:proofErr w:type="gramStart"/>
      <w:r w:rsidRPr="00354BBA">
        <w:rPr>
          <w:rFonts w:ascii="標楷體" w:eastAsia="標楷體" w:hAnsi="標楷體" w:hint="eastAsia"/>
          <w:sz w:val="28"/>
          <w:szCs w:val="28"/>
        </w:rPr>
        <w:t>囿</w:t>
      </w:r>
      <w:proofErr w:type="gramEnd"/>
      <w:r w:rsidRPr="00354BBA">
        <w:rPr>
          <w:rFonts w:ascii="標楷體" w:eastAsia="標楷體" w:hAnsi="標楷體" w:hint="eastAsia"/>
          <w:sz w:val="28"/>
          <w:szCs w:val="28"/>
        </w:rPr>
        <w:t>於我國天然氣之供給99％仰賴進口，其供應之平穩與否，</w:t>
      </w:r>
      <w:proofErr w:type="gramStart"/>
      <w:r w:rsidRPr="00354BBA">
        <w:rPr>
          <w:rFonts w:ascii="標楷體" w:eastAsia="標楷體" w:hAnsi="標楷體" w:hint="eastAsia"/>
          <w:sz w:val="28"/>
          <w:szCs w:val="28"/>
        </w:rPr>
        <w:t>攸關燃</w:t>
      </w:r>
      <w:proofErr w:type="gramEnd"/>
      <w:r w:rsidRPr="00354BBA">
        <w:rPr>
          <w:rFonts w:ascii="標楷體" w:eastAsia="標楷體" w:hAnsi="標楷體" w:hint="eastAsia"/>
          <w:sz w:val="28"/>
          <w:szCs w:val="28"/>
        </w:rPr>
        <w:t>氣機組發電穩定甚巨，</w:t>
      </w:r>
      <w:proofErr w:type="gramStart"/>
      <w:r w:rsidRPr="00354BBA">
        <w:rPr>
          <w:rFonts w:ascii="標楷體" w:eastAsia="標楷體" w:hAnsi="標楷體" w:hint="eastAsia"/>
          <w:sz w:val="28"/>
          <w:szCs w:val="28"/>
        </w:rPr>
        <w:t>爰</w:t>
      </w:r>
      <w:proofErr w:type="gramEnd"/>
      <w:r w:rsidRPr="00354BBA">
        <w:rPr>
          <w:rFonts w:ascii="標楷體" w:eastAsia="標楷體" w:hAnsi="標楷體" w:hint="eastAsia"/>
          <w:sz w:val="28"/>
          <w:szCs w:val="28"/>
        </w:rPr>
        <w:t>政府規劃逐年提高台灣中油公司天然氣安全存量目標天數，自</w:t>
      </w:r>
      <w:proofErr w:type="gramStart"/>
      <w:r w:rsidRPr="00354BBA">
        <w:rPr>
          <w:rFonts w:ascii="標楷體" w:eastAsia="標楷體" w:hAnsi="標楷體" w:hint="eastAsia"/>
          <w:sz w:val="28"/>
          <w:szCs w:val="28"/>
        </w:rPr>
        <w:t>113</w:t>
      </w:r>
      <w:proofErr w:type="gramEnd"/>
      <w:r w:rsidRPr="00354BBA">
        <w:rPr>
          <w:rFonts w:ascii="標楷體" w:eastAsia="標楷體" w:hAnsi="標楷體" w:hint="eastAsia"/>
          <w:sz w:val="28"/>
          <w:szCs w:val="28"/>
        </w:rPr>
        <w:t>年度之8天逐步提高至</w:t>
      </w:r>
      <w:proofErr w:type="gramStart"/>
      <w:r w:rsidRPr="00354BBA">
        <w:rPr>
          <w:rFonts w:ascii="標楷體" w:eastAsia="標楷體" w:hAnsi="標楷體" w:hint="eastAsia"/>
          <w:sz w:val="28"/>
          <w:szCs w:val="28"/>
        </w:rPr>
        <w:t>116</w:t>
      </w:r>
      <w:proofErr w:type="gramEnd"/>
      <w:r w:rsidRPr="00354BBA">
        <w:rPr>
          <w:rFonts w:ascii="標楷體" w:eastAsia="標楷體" w:hAnsi="標楷體" w:hint="eastAsia"/>
          <w:sz w:val="28"/>
          <w:szCs w:val="28"/>
        </w:rPr>
        <w:t>年度之14天</w:t>
      </w:r>
      <w:r w:rsidR="0026299F" w:rsidRPr="00354BBA">
        <w:rPr>
          <w:rFonts w:ascii="標楷體" w:eastAsia="標楷體" w:hAnsi="標楷體" w:hint="eastAsia"/>
          <w:sz w:val="28"/>
          <w:szCs w:val="28"/>
        </w:rPr>
        <w:t>；</w:t>
      </w:r>
      <w:r w:rsidRPr="00354BBA">
        <w:rPr>
          <w:rFonts w:ascii="標楷體" w:eastAsia="標楷體" w:hAnsi="標楷體" w:hint="eastAsia"/>
          <w:sz w:val="28"/>
          <w:szCs w:val="28"/>
        </w:rPr>
        <w:t>惟據台灣中油公司估算資料，114至116年度天然氣預估存量天數分別為10.6天、9.8天、11.4天，相較法定天數（11天、11天、14天）均有所不足，不足天數介於0.4至2.6天。</w:t>
      </w:r>
      <w:proofErr w:type="gramStart"/>
      <w:r w:rsidRPr="00354BBA">
        <w:rPr>
          <w:rFonts w:ascii="標楷體" w:eastAsia="標楷體" w:hAnsi="標楷體" w:hint="eastAsia"/>
          <w:sz w:val="28"/>
          <w:szCs w:val="28"/>
        </w:rPr>
        <w:t>鑑</w:t>
      </w:r>
      <w:proofErr w:type="gramEnd"/>
      <w:r w:rsidRPr="00354BBA">
        <w:rPr>
          <w:rFonts w:ascii="標楷體" w:eastAsia="標楷體" w:hAnsi="標楷體" w:hint="eastAsia"/>
          <w:sz w:val="28"/>
          <w:szCs w:val="28"/>
        </w:rPr>
        <w:t>於協和發電廠、</w:t>
      </w:r>
      <w:proofErr w:type="gramStart"/>
      <w:r w:rsidR="008458F1" w:rsidRPr="00354BBA">
        <w:rPr>
          <w:rFonts w:ascii="標楷體" w:eastAsia="標楷體" w:hAnsi="標楷體" w:hint="eastAsia"/>
          <w:sz w:val="28"/>
          <w:szCs w:val="28"/>
        </w:rPr>
        <w:t>臺</w:t>
      </w:r>
      <w:proofErr w:type="gramEnd"/>
      <w:r w:rsidRPr="00354BBA">
        <w:rPr>
          <w:rFonts w:ascii="標楷體" w:eastAsia="標楷體" w:hAnsi="標楷體" w:hint="eastAsia"/>
          <w:sz w:val="28"/>
          <w:szCs w:val="28"/>
        </w:rPr>
        <w:t>中發電廠燃氣機組計畫，均包含</w:t>
      </w:r>
      <w:r w:rsidR="00686FC7" w:rsidRPr="00354BBA">
        <w:rPr>
          <w:rFonts w:ascii="標楷體" w:eastAsia="標楷體" w:hAnsi="標楷體" w:hint="eastAsia"/>
          <w:sz w:val="28"/>
          <w:szCs w:val="28"/>
        </w:rPr>
        <w:t>液化天然氣</w:t>
      </w:r>
      <w:r w:rsidRPr="00354BBA">
        <w:rPr>
          <w:rFonts w:ascii="標楷體" w:eastAsia="標楷體" w:hAnsi="標楷體" w:hint="eastAsia"/>
          <w:sz w:val="28"/>
          <w:szCs w:val="28"/>
        </w:rPr>
        <w:t>接收站與儲氣槽興建工程，國內天然氣存量若無法即時調度滿足發電所需，恐立即影響供電穩定，且國內部分天然氣接</w:t>
      </w:r>
      <w:r w:rsidRPr="00354BBA">
        <w:rPr>
          <w:rFonts w:ascii="標楷體" w:eastAsia="標楷體" w:hAnsi="標楷體" w:hint="eastAsia"/>
          <w:sz w:val="28"/>
          <w:szCs w:val="28"/>
        </w:rPr>
        <w:lastRenderedPageBreak/>
        <w:t>收站興建過程涉及環境生態、民宅安全距離不足或整體特定港區開發等議題，常引發國內環</w:t>
      </w:r>
      <w:r w:rsidR="00791C6D" w:rsidRPr="00354BBA">
        <w:rPr>
          <w:rFonts w:ascii="標楷體" w:eastAsia="標楷體" w:hAnsi="標楷體" w:cs="新細明體"/>
          <w:noProof/>
          <w:kern w:val="0"/>
          <w:sz w:val="32"/>
          <w:szCs w:val="32"/>
        </w:rPr>
        <mc:AlternateContent>
          <mc:Choice Requires="wps">
            <w:drawing>
              <wp:anchor distT="45720" distB="45720" distL="114300" distR="114300" simplePos="0" relativeHeight="252064256" behindDoc="1" locked="0" layoutInCell="1" allowOverlap="1" wp14:anchorId="3B57A34E" wp14:editId="5EE76E51">
                <wp:simplePos x="0" y="0"/>
                <wp:positionH relativeFrom="margin">
                  <wp:align>right</wp:align>
                </wp:positionH>
                <wp:positionV relativeFrom="paragraph">
                  <wp:posOffset>161901</wp:posOffset>
                </wp:positionV>
                <wp:extent cx="4791075" cy="3912235"/>
                <wp:effectExtent l="0" t="0" r="9525" b="0"/>
                <wp:wrapTight wrapText="bothSides">
                  <wp:wrapPolygon edited="0">
                    <wp:start x="0" y="0"/>
                    <wp:lineTo x="0" y="21456"/>
                    <wp:lineTo x="21557" y="21456"/>
                    <wp:lineTo x="21557"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3912235"/>
                        </a:xfrm>
                        <a:prstGeom prst="rect">
                          <a:avLst/>
                        </a:prstGeom>
                        <a:solidFill>
                          <a:srgbClr val="FFFFFF"/>
                        </a:solidFill>
                        <a:ln w="9525">
                          <a:noFill/>
                          <a:miter lim="800000"/>
                          <a:headEnd/>
                          <a:tailEnd/>
                        </a:ln>
                      </wps:spPr>
                      <wps:txbx>
                        <w:txbxContent>
                          <w:tbl>
                            <w:tblPr>
                              <w:tblStyle w:val="a5"/>
                              <w:tblW w:w="5081" w:type="pct"/>
                              <w:tblLook w:val="04A0" w:firstRow="1" w:lastRow="0" w:firstColumn="1" w:lastColumn="0" w:noHBand="0" w:noVBand="1"/>
                            </w:tblPr>
                            <w:tblGrid>
                              <w:gridCol w:w="1272"/>
                              <w:gridCol w:w="1103"/>
                              <w:gridCol w:w="1216"/>
                              <w:gridCol w:w="1216"/>
                              <w:gridCol w:w="1325"/>
                              <w:gridCol w:w="1244"/>
                            </w:tblGrid>
                            <w:tr w:rsidR="00AB1ACB" w:rsidRPr="00CC1004" w14:paraId="4070E52D" w14:textId="77777777" w:rsidTr="00C23A64">
                              <w:trPr>
                                <w:trHeight w:val="271"/>
                              </w:trPr>
                              <w:tc>
                                <w:tcPr>
                                  <w:tcW w:w="5000" w:type="pct"/>
                                  <w:gridSpan w:val="6"/>
                                  <w:tcBorders>
                                    <w:top w:val="nil"/>
                                    <w:left w:val="nil"/>
                                    <w:bottom w:val="single" w:sz="4" w:space="0" w:color="auto"/>
                                    <w:right w:val="nil"/>
                                  </w:tcBorders>
                                </w:tcPr>
                                <w:p w14:paraId="0FEE34EB" w14:textId="281C6F75" w:rsidR="00AB1ACB" w:rsidRPr="00C26CB0" w:rsidRDefault="00AB1ACB" w:rsidP="00273A2C">
                                  <w:pPr>
                                    <w:spacing w:after="100" w:afterAutospacing="1" w:line="360" w:lineRule="exact"/>
                                    <w:contextualSpacing/>
                                    <w:jc w:val="center"/>
                                    <w:rPr>
                                      <w:rFonts w:ascii="標楷體" w:eastAsia="標楷體" w:hAnsi="標楷體"/>
                                      <w:b/>
                                      <w:szCs w:val="24"/>
                                    </w:rPr>
                                  </w:pPr>
                                  <w:r w:rsidRPr="00C26CB0">
                                    <w:rPr>
                                      <w:rFonts w:ascii="標楷體" w:eastAsia="標楷體" w:hAnsi="標楷體" w:hint="eastAsia"/>
                                      <w:b/>
                                      <w:szCs w:val="24"/>
                                    </w:rPr>
                                    <w:t>表</w:t>
                                  </w:r>
                                  <w:r w:rsidR="00D92B99">
                                    <w:rPr>
                                      <w:rFonts w:ascii="標楷體" w:eastAsia="標楷體" w:hAnsi="標楷體" w:hint="eastAsia"/>
                                      <w:szCs w:val="24"/>
                                    </w:rPr>
                                    <w:t>4</w:t>
                                  </w:r>
                                  <w:r w:rsidRPr="00C26CB0">
                                    <w:rPr>
                                      <w:rFonts w:ascii="標楷體" w:eastAsia="標楷體" w:hAnsi="標楷體" w:hint="eastAsia"/>
                                      <w:b/>
                                      <w:szCs w:val="24"/>
                                    </w:rPr>
                                    <w:t xml:space="preserve">　台</w:t>
                                  </w:r>
                                  <w:r>
                                    <w:rPr>
                                      <w:rFonts w:ascii="標楷體" w:eastAsia="標楷體" w:hAnsi="標楷體" w:hint="eastAsia"/>
                                      <w:b/>
                                      <w:szCs w:val="24"/>
                                    </w:rPr>
                                    <w:t>灣</w:t>
                                  </w:r>
                                  <w:r w:rsidRPr="00C26CB0">
                                    <w:rPr>
                                      <w:rFonts w:ascii="標楷體" w:eastAsia="標楷體" w:hAnsi="標楷體" w:hint="eastAsia"/>
                                      <w:b/>
                                      <w:szCs w:val="24"/>
                                    </w:rPr>
                                    <w:t>電</w:t>
                                  </w:r>
                                  <w:r>
                                    <w:rPr>
                                      <w:rFonts w:ascii="標楷體" w:eastAsia="標楷體" w:hAnsi="標楷體" w:hint="eastAsia"/>
                                      <w:b/>
                                      <w:szCs w:val="24"/>
                                    </w:rPr>
                                    <w:t>力</w:t>
                                  </w:r>
                                  <w:r w:rsidRPr="00C26CB0">
                                    <w:rPr>
                                      <w:rFonts w:ascii="標楷體" w:eastAsia="標楷體" w:hAnsi="標楷體" w:hint="eastAsia"/>
                                      <w:b/>
                                      <w:szCs w:val="24"/>
                                    </w:rPr>
                                    <w:t>公司</w:t>
                                  </w:r>
                                  <w:proofErr w:type="gramStart"/>
                                  <w:r w:rsidRPr="00C26CB0">
                                    <w:rPr>
                                      <w:rFonts w:ascii="標楷體" w:eastAsia="標楷體" w:hAnsi="標楷體" w:hint="eastAsia"/>
                                      <w:b/>
                                      <w:szCs w:val="24"/>
                                    </w:rPr>
                                    <w:t>興建中燃氣</w:t>
                                  </w:r>
                                  <w:proofErr w:type="gramEnd"/>
                                  <w:r w:rsidRPr="00C26CB0">
                                    <w:rPr>
                                      <w:rFonts w:ascii="標楷體" w:eastAsia="標楷體" w:hAnsi="標楷體" w:hint="eastAsia"/>
                                      <w:b/>
                                      <w:szCs w:val="24"/>
                                    </w:rPr>
                                    <w:t>發電計畫進度</w:t>
                                  </w:r>
                                </w:p>
                              </w:tc>
                            </w:tr>
                            <w:tr w:rsidR="00AB1ACB" w:rsidRPr="00CC1004" w14:paraId="768130D1" w14:textId="77777777" w:rsidTr="00C23A64">
                              <w:trPr>
                                <w:trHeight w:val="255"/>
                              </w:trPr>
                              <w:tc>
                                <w:tcPr>
                                  <w:tcW w:w="863" w:type="pct"/>
                                  <w:vMerge w:val="restart"/>
                                  <w:tcBorders>
                                    <w:top w:val="single" w:sz="4" w:space="0" w:color="auto"/>
                                  </w:tcBorders>
                                  <w:shd w:val="clear" w:color="auto" w:fill="92CDDC" w:themeFill="accent5" w:themeFillTint="99"/>
                                  <w:vAlign w:val="center"/>
                                </w:tcPr>
                                <w:p w14:paraId="4614C5F7"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工程名稱</w:t>
                                  </w:r>
                                </w:p>
                              </w:tc>
                              <w:tc>
                                <w:tcPr>
                                  <w:tcW w:w="3294" w:type="pct"/>
                                  <w:gridSpan w:val="4"/>
                                  <w:tcBorders>
                                    <w:top w:val="single" w:sz="4" w:space="0" w:color="auto"/>
                                    <w:bottom w:val="single" w:sz="4" w:space="0" w:color="auto"/>
                                  </w:tcBorders>
                                  <w:shd w:val="clear" w:color="auto" w:fill="92CDDC" w:themeFill="accent5" w:themeFillTint="99"/>
                                  <w:vAlign w:val="center"/>
                                </w:tcPr>
                                <w:p w14:paraId="25FB6DAC"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proofErr w:type="gramStart"/>
                                  <w:r w:rsidRPr="00FA275A">
                                    <w:rPr>
                                      <w:rFonts w:ascii="標楷體" w:eastAsia="標楷體" w:hAnsi="標楷體" w:hint="eastAsia"/>
                                      <w:sz w:val="20"/>
                                      <w:szCs w:val="20"/>
                                    </w:rPr>
                                    <w:t>商轉期程</w:t>
                                  </w:r>
                                  <w:proofErr w:type="gramEnd"/>
                                </w:p>
                              </w:tc>
                              <w:tc>
                                <w:tcPr>
                                  <w:tcW w:w="841" w:type="pct"/>
                                  <w:vMerge w:val="restart"/>
                                  <w:tcBorders>
                                    <w:top w:val="single" w:sz="4" w:space="0" w:color="auto"/>
                                  </w:tcBorders>
                                  <w:shd w:val="clear" w:color="auto" w:fill="92CDDC" w:themeFill="accent5" w:themeFillTint="99"/>
                                  <w:vAlign w:val="center"/>
                                </w:tcPr>
                                <w:p w14:paraId="39AB2A43"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備註</w:t>
                                  </w:r>
                                </w:p>
                              </w:tc>
                            </w:tr>
                            <w:tr w:rsidR="00AB1ACB" w:rsidRPr="00CC1004" w14:paraId="06BBA86A" w14:textId="77777777" w:rsidTr="00341DB2">
                              <w:trPr>
                                <w:trHeight w:val="340"/>
                              </w:trPr>
                              <w:tc>
                                <w:tcPr>
                                  <w:tcW w:w="863" w:type="pct"/>
                                  <w:vMerge/>
                                  <w:shd w:val="clear" w:color="auto" w:fill="DAEEF3" w:themeFill="accent5" w:themeFillTint="33"/>
                                </w:tcPr>
                                <w:p w14:paraId="553AB204" w14:textId="77777777" w:rsidR="00AB1ACB" w:rsidRPr="00FA275A" w:rsidRDefault="00AB1ACB" w:rsidP="00273A2C">
                                  <w:pPr>
                                    <w:spacing w:after="100" w:afterAutospacing="1" w:line="280" w:lineRule="exact"/>
                                    <w:contextualSpacing/>
                                    <w:jc w:val="both"/>
                                    <w:rPr>
                                      <w:rFonts w:ascii="標楷體" w:eastAsia="標楷體" w:hAnsi="標楷體"/>
                                      <w:sz w:val="20"/>
                                      <w:szCs w:val="20"/>
                                    </w:rPr>
                                  </w:pPr>
                                </w:p>
                              </w:tc>
                              <w:tc>
                                <w:tcPr>
                                  <w:tcW w:w="748" w:type="pct"/>
                                  <w:shd w:val="clear" w:color="auto" w:fill="92CDDC" w:themeFill="accent5" w:themeFillTint="99"/>
                                  <w:vAlign w:val="center"/>
                                </w:tcPr>
                                <w:p w14:paraId="47CC3977"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機組</w:t>
                                  </w:r>
                                </w:p>
                              </w:tc>
                              <w:tc>
                                <w:tcPr>
                                  <w:tcW w:w="824" w:type="pct"/>
                                  <w:shd w:val="clear" w:color="auto" w:fill="92CDDC" w:themeFill="accent5" w:themeFillTint="99"/>
                                  <w:vAlign w:val="center"/>
                                </w:tcPr>
                                <w:p w14:paraId="00C5674C" w14:textId="77777777" w:rsidR="00AB1ACB" w:rsidRPr="00FA275A" w:rsidRDefault="00AB1ACB" w:rsidP="00273A2C">
                                  <w:pPr>
                                    <w:spacing w:after="100" w:afterAutospacing="1" w:line="280" w:lineRule="exact"/>
                                    <w:contextualSpacing/>
                                    <w:jc w:val="center"/>
                                    <w:rPr>
                                      <w:rFonts w:ascii="標楷體" w:eastAsia="標楷體" w:hAnsi="標楷體"/>
                                      <w:spacing w:val="-26"/>
                                      <w:sz w:val="20"/>
                                      <w:szCs w:val="20"/>
                                    </w:rPr>
                                  </w:pPr>
                                  <w:r w:rsidRPr="00FA275A">
                                    <w:rPr>
                                      <w:rFonts w:ascii="標楷體" w:eastAsia="標楷體" w:hAnsi="標楷體" w:hint="eastAsia"/>
                                      <w:spacing w:val="-26"/>
                                      <w:sz w:val="20"/>
                                      <w:szCs w:val="20"/>
                                    </w:rPr>
                                    <w:t>可行性研究</w:t>
                                  </w:r>
                                </w:p>
                              </w:tc>
                              <w:tc>
                                <w:tcPr>
                                  <w:tcW w:w="824" w:type="pct"/>
                                  <w:shd w:val="clear" w:color="auto" w:fill="92CDDC" w:themeFill="accent5" w:themeFillTint="99"/>
                                  <w:vAlign w:val="center"/>
                                </w:tcPr>
                                <w:p w14:paraId="301872A7" w14:textId="77777777" w:rsidR="00AB1ACB" w:rsidRPr="00FA275A" w:rsidRDefault="00AB1ACB" w:rsidP="00273A2C">
                                  <w:pPr>
                                    <w:spacing w:after="100" w:afterAutospacing="1" w:line="280" w:lineRule="exact"/>
                                    <w:contextualSpacing/>
                                    <w:jc w:val="center"/>
                                    <w:rPr>
                                      <w:rFonts w:ascii="標楷體" w:eastAsia="標楷體" w:hAnsi="標楷體"/>
                                      <w:spacing w:val="-24"/>
                                      <w:sz w:val="20"/>
                                      <w:szCs w:val="20"/>
                                    </w:rPr>
                                  </w:pPr>
                                  <w:r w:rsidRPr="00FA275A">
                                    <w:rPr>
                                      <w:rFonts w:ascii="標楷體" w:eastAsia="標楷體" w:hAnsi="標楷體" w:hint="eastAsia"/>
                                      <w:spacing w:val="-26"/>
                                      <w:sz w:val="20"/>
                                      <w:szCs w:val="20"/>
                                    </w:rPr>
                                    <w:t>計畫修正後</w:t>
                                  </w:r>
                                </w:p>
                              </w:tc>
                              <w:tc>
                                <w:tcPr>
                                  <w:tcW w:w="898" w:type="pct"/>
                                  <w:shd w:val="clear" w:color="auto" w:fill="92CDDC" w:themeFill="accent5" w:themeFillTint="99"/>
                                  <w:vAlign w:val="center"/>
                                </w:tcPr>
                                <w:p w14:paraId="34F3324F"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落後期間</w:t>
                                  </w:r>
                                </w:p>
                              </w:tc>
                              <w:tc>
                                <w:tcPr>
                                  <w:tcW w:w="841" w:type="pct"/>
                                  <w:vMerge/>
                                  <w:tcBorders>
                                    <w:bottom w:val="single" w:sz="4" w:space="0" w:color="auto"/>
                                  </w:tcBorders>
                                  <w:shd w:val="clear" w:color="auto" w:fill="DAEEF3" w:themeFill="accent5" w:themeFillTint="33"/>
                                </w:tcPr>
                                <w:p w14:paraId="70DDC42B" w14:textId="77777777" w:rsidR="00AB1ACB" w:rsidRPr="00FA275A" w:rsidRDefault="00AB1ACB" w:rsidP="00273A2C">
                                  <w:pPr>
                                    <w:spacing w:after="100" w:afterAutospacing="1" w:line="280" w:lineRule="exact"/>
                                    <w:contextualSpacing/>
                                    <w:jc w:val="both"/>
                                    <w:rPr>
                                      <w:rFonts w:ascii="標楷體" w:eastAsia="標楷體" w:hAnsi="標楷體"/>
                                      <w:sz w:val="20"/>
                                      <w:szCs w:val="20"/>
                                    </w:rPr>
                                  </w:pPr>
                                </w:p>
                              </w:tc>
                            </w:tr>
                            <w:tr w:rsidR="00AB1ACB" w:rsidRPr="00CC1004" w14:paraId="6EF8B488" w14:textId="77777777" w:rsidTr="00341DB2">
                              <w:trPr>
                                <w:trHeight w:val="443"/>
                              </w:trPr>
                              <w:tc>
                                <w:tcPr>
                                  <w:tcW w:w="863" w:type="pct"/>
                                  <w:vAlign w:val="center"/>
                                </w:tcPr>
                                <w:p w14:paraId="68388CE6"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協和發電廠更新改建</w:t>
                                  </w:r>
                                </w:p>
                              </w:tc>
                              <w:tc>
                                <w:tcPr>
                                  <w:tcW w:w="748" w:type="pct"/>
                                  <w:vAlign w:val="center"/>
                                </w:tcPr>
                                <w:p w14:paraId="5C823BB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0B3954A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vAlign w:val="center"/>
                                </w:tcPr>
                                <w:p w14:paraId="3171C34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114年6月</w:t>
                                  </w:r>
                                </w:p>
                                <w:p w14:paraId="745DDD4C"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119年6月</w:t>
                                  </w:r>
                                </w:p>
                              </w:tc>
                              <w:tc>
                                <w:tcPr>
                                  <w:tcW w:w="824" w:type="pct"/>
                                  <w:vAlign w:val="center"/>
                                </w:tcPr>
                                <w:p w14:paraId="4FFFB0A2"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121年1月</w:t>
                                  </w:r>
                                </w:p>
                                <w:p w14:paraId="1F2812C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127年8月</w:t>
                                  </w:r>
                                </w:p>
                              </w:tc>
                              <w:tc>
                                <w:tcPr>
                                  <w:tcW w:w="898" w:type="pct"/>
                                  <w:vAlign w:val="center"/>
                                </w:tcPr>
                                <w:p w14:paraId="5F65A45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6年7個月</w:t>
                                  </w:r>
                                </w:p>
                                <w:p w14:paraId="595EE9C9"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8年2個月</w:t>
                                  </w:r>
                                </w:p>
                              </w:tc>
                              <w:tc>
                                <w:tcPr>
                                  <w:tcW w:w="841" w:type="pct"/>
                                  <w:tcBorders>
                                    <w:tl2br w:val="single" w:sz="4" w:space="0" w:color="auto"/>
                                  </w:tcBorders>
                                  <w:vAlign w:val="center"/>
                                </w:tcPr>
                                <w:p w14:paraId="293B9CBD" w14:textId="784B9135"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01214EF0" w14:textId="77777777" w:rsidTr="00341DB2">
                              <w:trPr>
                                <w:trHeight w:val="623"/>
                              </w:trPr>
                              <w:tc>
                                <w:tcPr>
                                  <w:tcW w:w="863" w:type="pct"/>
                                  <w:vAlign w:val="center"/>
                                </w:tcPr>
                                <w:p w14:paraId="5632B63F"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大潭發電廠增</w:t>
                                  </w:r>
                                  <w:proofErr w:type="gramStart"/>
                                  <w:r w:rsidRPr="00FA275A">
                                    <w:rPr>
                                      <w:rFonts w:ascii="標楷體" w:eastAsia="標楷體" w:hAnsi="標楷體" w:hint="eastAsia"/>
                                      <w:spacing w:val="-20"/>
                                      <w:sz w:val="20"/>
                                      <w:szCs w:val="20"/>
                                    </w:rPr>
                                    <w:t>建燃氣複</w:t>
                                  </w:r>
                                  <w:proofErr w:type="gramEnd"/>
                                  <w:r w:rsidRPr="00FA275A">
                                    <w:rPr>
                                      <w:rFonts w:ascii="標楷體" w:eastAsia="標楷體" w:hAnsi="標楷體" w:hint="eastAsia"/>
                                      <w:spacing w:val="-20"/>
                                      <w:sz w:val="20"/>
                                      <w:szCs w:val="20"/>
                                    </w:rPr>
                                    <w:t>循環機組</w:t>
                                  </w:r>
                                </w:p>
                              </w:tc>
                              <w:tc>
                                <w:tcPr>
                                  <w:tcW w:w="748" w:type="pct"/>
                                  <w:vAlign w:val="center"/>
                                </w:tcPr>
                                <w:p w14:paraId="72867E01"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7號機</w:t>
                                  </w:r>
                                </w:p>
                                <w:p w14:paraId="2C9CD48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8號機</w:t>
                                  </w:r>
                                </w:p>
                                <w:p w14:paraId="1791920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9號機</w:t>
                                  </w:r>
                                </w:p>
                              </w:tc>
                              <w:tc>
                                <w:tcPr>
                                  <w:tcW w:w="824" w:type="pct"/>
                                  <w:vAlign w:val="center"/>
                                </w:tcPr>
                                <w:p w14:paraId="469B508F"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113年1月</w:t>
                                  </w:r>
                                </w:p>
                                <w:p w14:paraId="4F6E6520"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111年2月</w:t>
                                  </w:r>
                                </w:p>
                                <w:p w14:paraId="592A5B0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111年2月</w:t>
                                  </w:r>
                                </w:p>
                              </w:tc>
                              <w:tc>
                                <w:tcPr>
                                  <w:tcW w:w="824" w:type="pct"/>
                                  <w:vAlign w:val="center"/>
                                </w:tcPr>
                                <w:p w14:paraId="48F33D0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114年5月</w:t>
                                  </w:r>
                                </w:p>
                                <w:p w14:paraId="367886A4"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113年7月</w:t>
                                  </w:r>
                                </w:p>
                                <w:p w14:paraId="48D2004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114年4月</w:t>
                                  </w:r>
                                </w:p>
                              </w:tc>
                              <w:tc>
                                <w:tcPr>
                                  <w:tcW w:w="898" w:type="pct"/>
                                  <w:vAlign w:val="center"/>
                                </w:tcPr>
                                <w:p w14:paraId="3B62185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1年4個月</w:t>
                                  </w:r>
                                </w:p>
                                <w:p w14:paraId="3D4D5677"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2年5個月</w:t>
                                  </w:r>
                                </w:p>
                                <w:p w14:paraId="5AFAF34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3年2個月</w:t>
                                  </w:r>
                                </w:p>
                              </w:tc>
                              <w:tc>
                                <w:tcPr>
                                  <w:tcW w:w="841" w:type="pct"/>
                                  <w:tcBorders>
                                    <w:bottom w:val="single" w:sz="4" w:space="0" w:color="auto"/>
                                  </w:tcBorders>
                                  <w:vAlign w:val="center"/>
                                </w:tcPr>
                                <w:p w14:paraId="6854327A" w14:textId="77777777" w:rsidR="00AB1ACB" w:rsidRPr="00FA275A" w:rsidRDefault="00AB1ACB" w:rsidP="00A42534">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8號機已於113年7月商轉</w:t>
                                  </w:r>
                                </w:p>
                              </w:tc>
                            </w:tr>
                            <w:tr w:rsidR="00AB1ACB" w:rsidRPr="00CC1004" w14:paraId="5A765546" w14:textId="77777777" w:rsidTr="00341DB2">
                              <w:trPr>
                                <w:trHeight w:val="1165"/>
                              </w:trPr>
                              <w:tc>
                                <w:tcPr>
                                  <w:tcW w:w="863" w:type="pct"/>
                                  <w:vAlign w:val="center"/>
                                </w:tcPr>
                                <w:p w14:paraId="75DDEDC7"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通霄發電廠第二期更新改建</w:t>
                                  </w:r>
                                </w:p>
                              </w:tc>
                              <w:tc>
                                <w:tcPr>
                                  <w:tcW w:w="748" w:type="pct"/>
                                  <w:vAlign w:val="center"/>
                                </w:tcPr>
                                <w:p w14:paraId="5DF7EC05"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4號機</w:t>
                                  </w:r>
                                </w:p>
                                <w:p w14:paraId="0B266372"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5號機</w:t>
                                  </w:r>
                                </w:p>
                                <w:p w14:paraId="5AC1C7E8"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6號機</w:t>
                                  </w:r>
                                </w:p>
                                <w:p w14:paraId="571EF1A9"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7號機</w:t>
                                  </w:r>
                                </w:p>
                                <w:p w14:paraId="5929CD3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8號機</w:t>
                                  </w:r>
                                </w:p>
                              </w:tc>
                              <w:tc>
                                <w:tcPr>
                                  <w:tcW w:w="824" w:type="pct"/>
                                  <w:vAlign w:val="center"/>
                                </w:tcPr>
                                <w:p w14:paraId="33B1A0C0"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4070B852"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3F5C021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116年12月</w:t>
                                  </w:r>
                                </w:p>
                                <w:p w14:paraId="47C8560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116年12月</w:t>
                                  </w:r>
                                </w:p>
                                <w:p w14:paraId="6B998DE1"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117年6月</w:t>
                                  </w:r>
                                </w:p>
                              </w:tc>
                              <w:tc>
                                <w:tcPr>
                                  <w:tcW w:w="824" w:type="pct"/>
                                  <w:vAlign w:val="center"/>
                                </w:tcPr>
                                <w:p w14:paraId="7CE4DF2E"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119年3月</w:t>
                                  </w:r>
                                </w:p>
                                <w:p w14:paraId="7352DE0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119年3月</w:t>
                                  </w:r>
                                </w:p>
                                <w:p w14:paraId="4D1C5ED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119年11月</w:t>
                                  </w:r>
                                </w:p>
                                <w:p w14:paraId="546EABF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119年11月</w:t>
                                  </w:r>
                                </w:p>
                                <w:p w14:paraId="34C8822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120年2月</w:t>
                                  </w:r>
                                </w:p>
                              </w:tc>
                              <w:tc>
                                <w:tcPr>
                                  <w:tcW w:w="898" w:type="pct"/>
                                  <w:vAlign w:val="center"/>
                                </w:tcPr>
                                <w:p w14:paraId="0B36782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2年9個月</w:t>
                                  </w:r>
                                </w:p>
                                <w:p w14:paraId="43AB288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2年9個月</w:t>
                                  </w:r>
                                </w:p>
                                <w:p w14:paraId="183FD3FD"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63B442D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1573FE5B"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2年8個月</w:t>
                                  </w:r>
                                </w:p>
                              </w:tc>
                              <w:tc>
                                <w:tcPr>
                                  <w:tcW w:w="841" w:type="pct"/>
                                  <w:tcBorders>
                                    <w:tl2br w:val="single" w:sz="4" w:space="0" w:color="auto"/>
                                  </w:tcBorders>
                                  <w:vAlign w:val="center"/>
                                </w:tcPr>
                                <w:p w14:paraId="1DF1A5E7" w14:textId="060E9971"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4E4F7E6B" w14:textId="77777777" w:rsidTr="00341DB2">
                              <w:trPr>
                                <w:trHeight w:val="658"/>
                              </w:trPr>
                              <w:tc>
                                <w:tcPr>
                                  <w:tcW w:w="863" w:type="pct"/>
                                  <w:tcBorders>
                                    <w:bottom w:val="single" w:sz="4" w:space="0" w:color="auto"/>
                                  </w:tcBorders>
                                  <w:vAlign w:val="center"/>
                                </w:tcPr>
                                <w:p w14:paraId="08B24DC7" w14:textId="1BD19018" w:rsidR="00AB1ACB" w:rsidRPr="00FA275A" w:rsidRDefault="00E214B9" w:rsidP="00273A2C">
                                  <w:pPr>
                                    <w:spacing w:after="100" w:afterAutospacing="1" w:line="240" w:lineRule="exact"/>
                                    <w:contextualSpacing/>
                                    <w:jc w:val="both"/>
                                    <w:rPr>
                                      <w:rFonts w:ascii="標楷體" w:eastAsia="標楷體" w:hAnsi="標楷體"/>
                                      <w:spacing w:val="-20"/>
                                      <w:sz w:val="20"/>
                                      <w:szCs w:val="20"/>
                                    </w:rPr>
                                  </w:pPr>
                                  <w:proofErr w:type="gramStart"/>
                                  <w:r w:rsidRPr="00A157BA">
                                    <w:rPr>
                                      <w:rFonts w:ascii="標楷體" w:eastAsia="標楷體" w:hAnsi="標楷體" w:hint="eastAsia"/>
                                      <w:spacing w:val="-20"/>
                                      <w:sz w:val="20"/>
                                      <w:szCs w:val="20"/>
                                    </w:rPr>
                                    <w:t>臺</w:t>
                                  </w:r>
                                  <w:proofErr w:type="gramEnd"/>
                                  <w:r w:rsidR="00AB1ACB" w:rsidRPr="00FA275A">
                                    <w:rPr>
                                      <w:rFonts w:ascii="標楷體" w:eastAsia="標楷體" w:hAnsi="標楷體" w:hint="eastAsia"/>
                                      <w:spacing w:val="-20"/>
                                      <w:sz w:val="20"/>
                                      <w:szCs w:val="20"/>
                                    </w:rPr>
                                    <w:t>中發電廠新建燃氣機組</w:t>
                                  </w:r>
                                </w:p>
                              </w:tc>
                              <w:tc>
                                <w:tcPr>
                                  <w:tcW w:w="748" w:type="pct"/>
                                  <w:tcBorders>
                                    <w:bottom w:val="single" w:sz="4" w:space="0" w:color="auto"/>
                                  </w:tcBorders>
                                  <w:vAlign w:val="center"/>
                                </w:tcPr>
                                <w:p w14:paraId="3B5E7B9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32B962A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tcBorders>
                                    <w:bottom w:val="single" w:sz="4" w:space="0" w:color="auto"/>
                                  </w:tcBorders>
                                  <w:vAlign w:val="center"/>
                                </w:tcPr>
                                <w:p w14:paraId="0D0B272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114年1月</w:t>
                                  </w:r>
                                </w:p>
                                <w:p w14:paraId="7FE974EE"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114年7月</w:t>
                                  </w:r>
                                </w:p>
                              </w:tc>
                              <w:tc>
                                <w:tcPr>
                                  <w:tcW w:w="824" w:type="pct"/>
                                  <w:tcBorders>
                                    <w:bottom w:val="single" w:sz="4" w:space="0" w:color="auto"/>
                                  </w:tcBorders>
                                  <w:vAlign w:val="center"/>
                                </w:tcPr>
                                <w:p w14:paraId="3A37BB08"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114年12月</w:t>
                                  </w:r>
                                </w:p>
                                <w:p w14:paraId="070F0364"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115年8月</w:t>
                                  </w:r>
                                </w:p>
                              </w:tc>
                              <w:tc>
                                <w:tcPr>
                                  <w:tcW w:w="898" w:type="pct"/>
                                  <w:tcBorders>
                                    <w:bottom w:val="single" w:sz="4" w:space="0" w:color="auto"/>
                                  </w:tcBorders>
                                  <w:vAlign w:val="center"/>
                                </w:tcPr>
                                <w:p w14:paraId="6601D2DE"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sz w:val="20"/>
                                      <w:szCs w:val="20"/>
                                    </w:rPr>
                                    <w:t>11</w:t>
                                  </w:r>
                                  <w:r w:rsidRPr="00FA275A">
                                    <w:rPr>
                                      <w:rFonts w:ascii="標楷體" w:eastAsia="標楷體" w:hAnsi="標楷體" w:hint="eastAsia"/>
                                      <w:sz w:val="20"/>
                                      <w:szCs w:val="20"/>
                                    </w:rPr>
                                    <w:t>個月</w:t>
                                  </w:r>
                                </w:p>
                                <w:p w14:paraId="6F0369A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1年1個月</w:t>
                                  </w:r>
                                </w:p>
                              </w:tc>
                              <w:tc>
                                <w:tcPr>
                                  <w:tcW w:w="841" w:type="pct"/>
                                  <w:tcBorders>
                                    <w:bottom w:val="single" w:sz="4" w:space="0" w:color="auto"/>
                                  </w:tcBorders>
                                </w:tcPr>
                                <w:p w14:paraId="70FA530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新建天然氣接收站海域環評尚未通過</w:t>
                                  </w:r>
                                </w:p>
                              </w:tc>
                            </w:tr>
                            <w:tr w:rsidR="00AB1ACB" w:rsidRPr="00CC1004" w14:paraId="1E1C79AC" w14:textId="77777777" w:rsidTr="00341DB2">
                              <w:trPr>
                                <w:trHeight w:val="547"/>
                              </w:trPr>
                              <w:tc>
                                <w:tcPr>
                                  <w:tcW w:w="863" w:type="pct"/>
                                  <w:tcBorders>
                                    <w:bottom w:val="single" w:sz="4" w:space="0" w:color="auto"/>
                                  </w:tcBorders>
                                  <w:vAlign w:val="center"/>
                                </w:tcPr>
                                <w:p w14:paraId="5AB1B11A"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興達發電廠燃氣機組更新改建</w:t>
                                  </w:r>
                                </w:p>
                              </w:tc>
                              <w:tc>
                                <w:tcPr>
                                  <w:tcW w:w="748" w:type="pct"/>
                                  <w:tcBorders>
                                    <w:bottom w:val="single" w:sz="4" w:space="0" w:color="auto"/>
                                  </w:tcBorders>
                                  <w:vAlign w:val="center"/>
                                </w:tcPr>
                                <w:p w14:paraId="6DE4114D"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6178B586"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p w14:paraId="6ED8CDF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3號機</w:t>
                                  </w:r>
                                </w:p>
                              </w:tc>
                              <w:tc>
                                <w:tcPr>
                                  <w:tcW w:w="824" w:type="pct"/>
                                  <w:tcBorders>
                                    <w:bottom w:val="single" w:sz="4" w:space="0" w:color="auto"/>
                                  </w:tcBorders>
                                  <w:vAlign w:val="center"/>
                                </w:tcPr>
                                <w:p w14:paraId="0E615E7C"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112年6月</w:t>
                                  </w:r>
                                </w:p>
                                <w:p w14:paraId="48727CE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113年6月</w:t>
                                  </w:r>
                                </w:p>
                                <w:p w14:paraId="6B2EC38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115年1月</w:t>
                                  </w:r>
                                </w:p>
                              </w:tc>
                              <w:tc>
                                <w:tcPr>
                                  <w:tcW w:w="824" w:type="pct"/>
                                  <w:tcBorders>
                                    <w:bottom w:val="single" w:sz="4" w:space="0" w:color="auto"/>
                                  </w:tcBorders>
                                  <w:vAlign w:val="center"/>
                                </w:tcPr>
                                <w:p w14:paraId="7C0FAD17"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114年5月</w:t>
                                  </w:r>
                                </w:p>
                                <w:p w14:paraId="00703B3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115年1月</w:t>
                                  </w:r>
                                </w:p>
                                <w:p w14:paraId="6C9CDAE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116年1月</w:t>
                                  </w:r>
                                </w:p>
                              </w:tc>
                              <w:tc>
                                <w:tcPr>
                                  <w:tcW w:w="898" w:type="pct"/>
                                  <w:tcBorders>
                                    <w:bottom w:val="single" w:sz="4" w:space="0" w:color="auto"/>
                                  </w:tcBorders>
                                  <w:vAlign w:val="center"/>
                                </w:tcPr>
                                <w:p w14:paraId="588626DB"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2D8D969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1年7個月</w:t>
                                  </w:r>
                                </w:p>
                                <w:p w14:paraId="2BD81D4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w:t>
                                  </w:r>
                                </w:p>
                              </w:tc>
                              <w:tc>
                                <w:tcPr>
                                  <w:tcW w:w="841" w:type="pct"/>
                                  <w:tcBorders>
                                    <w:bottom w:val="single" w:sz="4" w:space="0" w:color="auto"/>
                                    <w:tl2br w:val="single" w:sz="4" w:space="0" w:color="auto"/>
                                  </w:tcBorders>
                                  <w:vAlign w:val="center"/>
                                </w:tcPr>
                                <w:p w14:paraId="1CE87D52" w14:textId="792128D6"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4C63ECA9" w14:textId="77777777" w:rsidTr="00341DB2">
                              <w:trPr>
                                <w:trHeight w:val="658"/>
                              </w:trPr>
                              <w:tc>
                                <w:tcPr>
                                  <w:tcW w:w="863" w:type="pct"/>
                                  <w:tcBorders>
                                    <w:bottom w:val="single" w:sz="4" w:space="0" w:color="auto"/>
                                  </w:tcBorders>
                                  <w:vAlign w:val="center"/>
                                </w:tcPr>
                                <w:p w14:paraId="45748EE1"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大林發電廠燃氣機組更新改建</w:t>
                                  </w:r>
                                </w:p>
                              </w:tc>
                              <w:tc>
                                <w:tcPr>
                                  <w:tcW w:w="748" w:type="pct"/>
                                  <w:tcBorders>
                                    <w:bottom w:val="single" w:sz="4" w:space="0" w:color="auto"/>
                                  </w:tcBorders>
                                  <w:vAlign w:val="center"/>
                                </w:tcPr>
                                <w:p w14:paraId="239A2DF3"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6CE17F71"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tcBorders>
                                    <w:bottom w:val="single" w:sz="4" w:space="0" w:color="auto"/>
                                  </w:tcBorders>
                                  <w:vAlign w:val="center"/>
                                </w:tcPr>
                                <w:p w14:paraId="21E30CC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1E6E42E1"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tc>
                              <w:tc>
                                <w:tcPr>
                                  <w:tcW w:w="824" w:type="pct"/>
                                  <w:tcBorders>
                                    <w:bottom w:val="single" w:sz="4" w:space="0" w:color="auto"/>
                                  </w:tcBorders>
                                  <w:vAlign w:val="center"/>
                                </w:tcPr>
                                <w:p w14:paraId="07086CA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118年7月</w:t>
                                  </w:r>
                                </w:p>
                                <w:p w14:paraId="693C53D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118年8月</w:t>
                                  </w:r>
                                </w:p>
                              </w:tc>
                              <w:tc>
                                <w:tcPr>
                                  <w:tcW w:w="898" w:type="pct"/>
                                  <w:tcBorders>
                                    <w:bottom w:val="single" w:sz="4" w:space="0" w:color="auto"/>
                                  </w:tcBorders>
                                  <w:vAlign w:val="center"/>
                                </w:tcPr>
                                <w:p w14:paraId="4A69933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2年1個月</w:t>
                                  </w:r>
                                </w:p>
                                <w:p w14:paraId="4F4231B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2年2個月</w:t>
                                  </w:r>
                                </w:p>
                              </w:tc>
                              <w:tc>
                                <w:tcPr>
                                  <w:tcW w:w="841" w:type="pct"/>
                                  <w:tcBorders>
                                    <w:bottom w:val="single" w:sz="4" w:space="0" w:color="auto"/>
                                    <w:tl2br w:val="single" w:sz="4" w:space="0" w:color="auto"/>
                                  </w:tcBorders>
                                  <w:vAlign w:val="center"/>
                                </w:tcPr>
                                <w:p w14:paraId="397B5B22" w14:textId="0828A111"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766C534D" w14:textId="77777777" w:rsidTr="00B31035">
                              <w:trPr>
                                <w:trHeight w:val="139"/>
                              </w:trPr>
                              <w:tc>
                                <w:tcPr>
                                  <w:tcW w:w="5000" w:type="pct"/>
                                  <w:gridSpan w:val="6"/>
                                  <w:tcBorders>
                                    <w:top w:val="single" w:sz="4" w:space="0" w:color="auto"/>
                                    <w:left w:val="nil"/>
                                    <w:bottom w:val="nil"/>
                                    <w:right w:val="nil"/>
                                  </w:tcBorders>
                                </w:tcPr>
                                <w:p w14:paraId="307AE9E9" w14:textId="77777777" w:rsidR="00AB1ACB" w:rsidRPr="00CC1004" w:rsidRDefault="00AB1ACB" w:rsidP="00273A2C">
                                  <w:pPr>
                                    <w:spacing w:after="100" w:afterAutospacing="1" w:line="240" w:lineRule="exact"/>
                                    <w:ind w:leftChars="-45" w:left="-108"/>
                                    <w:contextualSpacing/>
                                    <w:jc w:val="both"/>
                                    <w:rPr>
                                      <w:rFonts w:ascii="標楷體" w:eastAsia="標楷體" w:hAnsi="標楷體"/>
                                      <w:sz w:val="18"/>
                                      <w:szCs w:val="20"/>
                                    </w:rPr>
                                  </w:pPr>
                                  <w:r w:rsidRPr="00FA275A">
                                    <w:rPr>
                                      <w:rFonts w:ascii="標楷體" w:eastAsia="標楷體" w:hAnsi="標楷體" w:hint="eastAsia"/>
                                      <w:sz w:val="18"/>
                                      <w:szCs w:val="20"/>
                                    </w:rPr>
                                    <w:t>資料來源：整理自台</w:t>
                                  </w:r>
                                  <w:r>
                                    <w:rPr>
                                      <w:rFonts w:ascii="標楷體" w:eastAsia="標楷體" w:hAnsi="標楷體" w:hint="eastAsia"/>
                                      <w:sz w:val="18"/>
                                      <w:szCs w:val="20"/>
                                    </w:rPr>
                                    <w:t>灣</w:t>
                                  </w:r>
                                  <w:r w:rsidRPr="00FA275A">
                                    <w:rPr>
                                      <w:rFonts w:ascii="標楷體" w:eastAsia="標楷體" w:hAnsi="標楷體" w:hint="eastAsia"/>
                                      <w:sz w:val="18"/>
                                      <w:szCs w:val="20"/>
                                    </w:rPr>
                                    <w:t>電</w:t>
                                  </w:r>
                                  <w:r>
                                    <w:rPr>
                                      <w:rFonts w:ascii="標楷體" w:eastAsia="標楷體" w:hAnsi="標楷體" w:hint="eastAsia"/>
                                      <w:sz w:val="18"/>
                                      <w:szCs w:val="20"/>
                                    </w:rPr>
                                    <w:t>力</w:t>
                                  </w:r>
                                  <w:r w:rsidRPr="00FA275A">
                                    <w:rPr>
                                      <w:rFonts w:ascii="標楷體" w:eastAsia="標楷體" w:hAnsi="標楷體" w:hint="eastAsia"/>
                                      <w:sz w:val="18"/>
                                      <w:szCs w:val="20"/>
                                    </w:rPr>
                                    <w:t>公司提供資料。</w:t>
                                  </w:r>
                                </w:p>
                              </w:tc>
                            </w:tr>
                          </w:tbl>
                          <w:p w14:paraId="34C4B200" w14:textId="77777777" w:rsidR="00AB1ACB" w:rsidRPr="001F0DEA" w:rsidRDefault="00AB1ACB" w:rsidP="00273A2C">
                            <w:pPr>
                              <w:spacing w:after="100" w:afterAutospacing="1"/>
                              <w:contextualSpacing/>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7A34E" id="文字方塊 3" o:spid="_x0000_s1032" type="#_x0000_t202" style="position:absolute;left:0;text-align:left;margin-left:326.05pt;margin-top:12.75pt;width:377.25pt;height:308.05pt;z-index:-251252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H47NwIAAB8EAAAOAAAAZHJzL2Uyb0RvYy54bWysU12O0zAQfkfiDpbfadK/3W3UdLV0KUJa&#10;fqSFAziO01g4HmO7TcoFkDjA8swBOAAH2j0HY6ftFnhD+MEa2zOfv/lmZn7ZNYpshXUSdE6Hg5QS&#10;oTmUUq9z+uH96tkFJc4zXTIFWuR0Jxy9XDx9Mm9NJkZQgyqFJQiiXdaanNbemyxJHK9Fw9wAjND4&#10;WIFtmMejXSelZS2iNyoZpelZ0oItjQUunMPb6/6RLiJ+VQnu31aVE56onCI3H3cb9yLsyWLOsrVl&#10;ppZ8T4P9A4uGSY2fHqGumWdkY+VfUI3kFhxUfsChSaCqJBcxB8xmmP6RzW3NjIi5oDjOHGVy/w+W&#10;v9m+s0SWOR1TolmDJXq4+3L/49vD3c/771/JOCjUGpeh461BV989hw4rHbN15gb4R0c0LGum1+LK&#10;WmhrwUpkOAyRyUloj+MCSNG+hhK/YhsPEairbBPkQ0EIomOldsfqiM4TjpeT89kwPZ9SwvFtPBuO&#10;RuNp/INlh3BjnX8poCHByKnF8kd4tr1xPtBh2cEl/OZAyXIllYoHuy6WypItw1ZZxbVH/81NadLm&#10;dDYdTSOyhhAfu6iRHltZySanF2lYIZxlQY4Xuoy2Z1L1NjJReq9PkKQXx3dFF4txFmKDdgWUOxTM&#10;Qt+5OGlo1GA/U9Ji1+bUfdowKyhRrzSKPhtOJqHN4wENe3pbHG6Z5giRU09Jby59HIlAV8MVFqWS&#10;Ua5HBnuq2IVRxf3EhDY/PUevx7le/AIAAP//AwBQSwMEFAAGAAgAAAAhAPtkisndAAAABwEAAA8A&#10;AABkcnMvZG93bnJldi54bWxMj8FOwzAQRO9I/IO1lbhRp1ESUIhToQoOnBAtl96ceEnSxuvIdtvQ&#10;r2c5wW1HM5p5W61nO4oz+jA4UrBaJiCQWmcG6hR87l7vH0GEqMno0REq+MYA6/r2ptKlcRf6wPM2&#10;doJLKJRaQR/jVEoZ2h6tDks3IbH35bzVkaXvpPH6wuV2lGmSFNLqgXih1xNuemyP25NV8Lb37y/7&#10;kFxd2sTNoT263VVmSt0t5ucnEBHn+BeGX3xGh5qZGnciE8SogB+JCtI8B8HuQ57x0SgoslUBsq7k&#10;f/76BwAA//8DAFBLAQItABQABgAIAAAAIQC2gziS/gAAAOEBAAATAAAAAAAAAAAAAAAAAAAAAABb&#10;Q29udGVudF9UeXBlc10ueG1sUEsBAi0AFAAGAAgAAAAhADj9If/WAAAAlAEAAAsAAAAAAAAAAAAA&#10;AAAALwEAAF9yZWxzLy5yZWxzUEsBAi0AFAAGAAgAAAAhACLgfjs3AgAAHwQAAA4AAAAAAAAAAAAA&#10;AAAALgIAAGRycy9lMm9Eb2MueG1sUEsBAi0AFAAGAAgAAAAhAPtkisndAAAABwEAAA8AAAAAAAAA&#10;AAAAAAAAkQQAAGRycy9kb3ducmV2LnhtbFBLBQYAAAAABAAEAPMAAACbBQAAAAA=&#10;" stroked="f">
                <v:textbox inset=",0,,0">
                  <w:txbxContent>
                    <w:tbl>
                      <w:tblPr>
                        <w:tblStyle w:val="a5"/>
                        <w:tblW w:w="5081" w:type="pct"/>
                        <w:tblLook w:val="04A0" w:firstRow="1" w:lastRow="0" w:firstColumn="1" w:lastColumn="0" w:noHBand="0" w:noVBand="1"/>
                      </w:tblPr>
                      <w:tblGrid>
                        <w:gridCol w:w="1272"/>
                        <w:gridCol w:w="1103"/>
                        <w:gridCol w:w="1216"/>
                        <w:gridCol w:w="1216"/>
                        <w:gridCol w:w="1325"/>
                        <w:gridCol w:w="1244"/>
                      </w:tblGrid>
                      <w:tr w:rsidR="00AB1ACB" w:rsidRPr="00CC1004" w14:paraId="4070E52D" w14:textId="77777777" w:rsidTr="00C23A64">
                        <w:trPr>
                          <w:trHeight w:val="271"/>
                        </w:trPr>
                        <w:tc>
                          <w:tcPr>
                            <w:tcW w:w="5000" w:type="pct"/>
                            <w:gridSpan w:val="6"/>
                            <w:tcBorders>
                              <w:top w:val="nil"/>
                              <w:left w:val="nil"/>
                              <w:bottom w:val="single" w:sz="4" w:space="0" w:color="auto"/>
                              <w:right w:val="nil"/>
                            </w:tcBorders>
                          </w:tcPr>
                          <w:p w14:paraId="0FEE34EB" w14:textId="281C6F75" w:rsidR="00AB1ACB" w:rsidRPr="00C26CB0" w:rsidRDefault="00AB1ACB" w:rsidP="00273A2C">
                            <w:pPr>
                              <w:spacing w:after="100" w:afterAutospacing="1" w:line="360" w:lineRule="exact"/>
                              <w:contextualSpacing/>
                              <w:jc w:val="center"/>
                              <w:rPr>
                                <w:rFonts w:ascii="標楷體" w:eastAsia="標楷體" w:hAnsi="標楷體"/>
                                <w:b/>
                                <w:szCs w:val="24"/>
                              </w:rPr>
                            </w:pPr>
                            <w:r w:rsidRPr="00C26CB0">
                              <w:rPr>
                                <w:rFonts w:ascii="標楷體" w:eastAsia="標楷體" w:hAnsi="標楷體" w:hint="eastAsia"/>
                                <w:b/>
                                <w:szCs w:val="24"/>
                              </w:rPr>
                              <w:t>表</w:t>
                            </w:r>
                            <w:r w:rsidR="00D92B99">
                              <w:rPr>
                                <w:rFonts w:ascii="標楷體" w:eastAsia="標楷體" w:hAnsi="標楷體" w:hint="eastAsia"/>
                                <w:szCs w:val="24"/>
                              </w:rPr>
                              <w:t>4</w:t>
                            </w:r>
                            <w:r w:rsidRPr="00C26CB0">
                              <w:rPr>
                                <w:rFonts w:ascii="標楷體" w:eastAsia="標楷體" w:hAnsi="標楷體" w:hint="eastAsia"/>
                                <w:b/>
                                <w:szCs w:val="24"/>
                              </w:rPr>
                              <w:t xml:space="preserve">　台</w:t>
                            </w:r>
                            <w:r>
                              <w:rPr>
                                <w:rFonts w:ascii="標楷體" w:eastAsia="標楷體" w:hAnsi="標楷體" w:hint="eastAsia"/>
                                <w:b/>
                                <w:szCs w:val="24"/>
                              </w:rPr>
                              <w:t>灣</w:t>
                            </w:r>
                            <w:r w:rsidRPr="00C26CB0">
                              <w:rPr>
                                <w:rFonts w:ascii="標楷體" w:eastAsia="標楷體" w:hAnsi="標楷體" w:hint="eastAsia"/>
                                <w:b/>
                                <w:szCs w:val="24"/>
                              </w:rPr>
                              <w:t>電</w:t>
                            </w:r>
                            <w:r>
                              <w:rPr>
                                <w:rFonts w:ascii="標楷體" w:eastAsia="標楷體" w:hAnsi="標楷體" w:hint="eastAsia"/>
                                <w:b/>
                                <w:szCs w:val="24"/>
                              </w:rPr>
                              <w:t>力</w:t>
                            </w:r>
                            <w:r w:rsidRPr="00C26CB0">
                              <w:rPr>
                                <w:rFonts w:ascii="標楷體" w:eastAsia="標楷體" w:hAnsi="標楷體" w:hint="eastAsia"/>
                                <w:b/>
                                <w:szCs w:val="24"/>
                              </w:rPr>
                              <w:t>公司</w:t>
                            </w:r>
                            <w:proofErr w:type="gramStart"/>
                            <w:r w:rsidRPr="00C26CB0">
                              <w:rPr>
                                <w:rFonts w:ascii="標楷體" w:eastAsia="標楷體" w:hAnsi="標楷體" w:hint="eastAsia"/>
                                <w:b/>
                                <w:szCs w:val="24"/>
                              </w:rPr>
                              <w:t>興建中燃氣</w:t>
                            </w:r>
                            <w:proofErr w:type="gramEnd"/>
                            <w:r w:rsidRPr="00C26CB0">
                              <w:rPr>
                                <w:rFonts w:ascii="標楷體" w:eastAsia="標楷體" w:hAnsi="標楷體" w:hint="eastAsia"/>
                                <w:b/>
                                <w:szCs w:val="24"/>
                              </w:rPr>
                              <w:t>發電計畫進度</w:t>
                            </w:r>
                          </w:p>
                        </w:tc>
                      </w:tr>
                      <w:tr w:rsidR="00AB1ACB" w:rsidRPr="00CC1004" w14:paraId="768130D1" w14:textId="77777777" w:rsidTr="00C23A64">
                        <w:trPr>
                          <w:trHeight w:val="255"/>
                        </w:trPr>
                        <w:tc>
                          <w:tcPr>
                            <w:tcW w:w="863" w:type="pct"/>
                            <w:vMerge w:val="restart"/>
                            <w:tcBorders>
                              <w:top w:val="single" w:sz="4" w:space="0" w:color="auto"/>
                            </w:tcBorders>
                            <w:shd w:val="clear" w:color="auto" w:fill="92CDDC" w:themeFill="accent5" w:themeFillTint="99"/>
                            <w:vAlign w:val="center"/>
                          </w:tcPr>
                          <w:p w14:paraId="4614C5F7"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工程名稱</w:t>
                            </w:r>
                          </w:p>
                        </w:tc>
                        <w:tc>
                          <w:tcPr>
                            <w:tcW w:w="3294" w:type="pct"/>
                            <w:gridSpan w:val="4"/>
                            <w:tcBorders>
                              <w:top w:val="single" w:sz="4" w:space="0" w:color="auto"/>
                              <w:bottom w:val="single" w:sz="4" w:space="0" w:color="auto"/>
                            </w:tcBorders>
                            <w:shd w:val="clear" w:color="auto" w:fill="92CDDC" w:themeFill="accent5" w:themeFillTint="99"/>
                            <w:vAlign w:val="center"/>
                          </w:tcPr>
                          <w:p w14:paraId="25FB6DAC"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proofErr w:type="gramStart"/>
                            <w:r w:rsidRPr="00FA275A">
                              <w:rPr>
                                <w:rFonts w:ascii="標楷體" w:eastAsia="標楷體" w:hAnsi="標楷體" w:hint="eastAsia"/>
                                <w:sz w:val="20"/>
                                <w:szCs w:val="20"/>
                              </w:rPr>
                              <w:t>商轉期程</w:t>
                            </w:r>
                            <w:proofErr w:type="gramEnd"/>
                          </w:p>
                        </w:tc>
                        <w:tc>
                          <w:tcPr>
                            <w:tcW w:w="841" w:type="pct"/>
                            <w:vMerge w:val="restart"/>
                            <w:tcBorders>
                              <w:top w:val="single" w:sz="4" w:space="0" w:color="auto"/>
                            </w:tcBorders>
                            <w:shd w:val="clear" w:color="auto" w:fill="92CDDC" w:themeFill="accent5" w:themeFillTint="99"/>
                            <w:vAlign w:val="center"/>
                          </w:tcPr>
                          <w:p w14:paraId="39AB2A43"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備註</w:t>
                            </w:r>
                          </w:p>
                        </w:tc>
                      </w:tr>
                      <w:tr w:rsidR="00AB1ACB" w:rsidRPr="00CC1004" w14:paraId="06BBA86A" w14:textId="77777777" w:rsidTr="00341DB2">
                        <w:trPr>
                          <w:trHeight w:val="340"/>
                        </w:trPr>
                        <w:tc>
                          <w:tcPr>
                            <w:tcW w:w="863" w:type="pct"/>
                            <w:vMerge/>
                            <w:shd w:val="clear" w:color="auto" w:fill="DAEEF3" w:themeFill="accent5" w:themeFillTint="33"/>
                          </w:tcPr>
                          <w:p w14:paraId="553AB204" w14:textId="77777777" w:rsidR="00AB1ACB" w:rsidRPr="00FA275A" w:rsidRDefault="00AB1ACB" w:rsidP="00273A2C">
                            <w:pPr>
                              <w:spacing w:after="100" w:afterAutospacing="1" w:line="280" w:lineRule="exact"/>
                              <w:contextualSpacing/>
                              <w:jc w:val="both"/>
                              <w:rPr>
                                <w:rFonts w:ascii="標楷體" w:eastAsia="標楷體" w:hAnsi="標楷體"/>
                                <w:sz w:val="20"/>
                                <w:szCs w:val="20"/>
                              </w:rPr>
                            </w:pPr>
                          </w:p>
                        </w:tc>
                        <w:tc>
                          <w:tcPr>
                            <w:tcW w:w="748" w:type="pct"/>
                            <w:shd w:val="clear" w:color="auto" w:fill="92CDDC" w:themeFill="accent5" w:themeFillTint="99"/>
                            <w:vAlign w:val="center"/>
                          </w:tcPr>
                          <w:p w14:paraId="47CC3977"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機組</w:t>
                            </w:r>
                          </w:p>
                        </w:tc>
                        <w:tc>
                          <w:tcPr>
                            <w:tcW w:w="824" w:type="pct"/>
                            <w:shd w:val="clear" w:color="auto" w:fill="92CDDC" w:themeFill="accent5" w:themeFillTint="99"/>
                            <w:vAlign w:val="center"/>
                          </w:tcPr>
                          <w:p w14:paraId="00C5674C" w14:textId="77777777" w:rsidR="00AB1ACB" w:rsidRPr="00FA275A" w:rsidRDefault="00AB1ACB" w:rsidP="00273A2C">
                            <w:pPr>
                              <w:spacing w:after="100" w:afterAutospacing="1" w:line="280" w:lineRule="exact"/>
                              <w:contextualSpacing/>
                              <w:jc w:val="center"/>
                              <w:rPr>
                                <w:rFonts w:ascii="標楷體" w:eastAsia="標楷體" w:hAnsi="標楷體"/>
                                <w:spacing w:val="-26"/>
                                <w:sz w:val="20"/>
                                <w:szCs w:val="20"/>
                              </w:rPr>
                            </w:pPr>
                            <w:r w:rsidRPr="00FA275A">
                              <w:rPr>
                                <w:rFonts w:ascii="標楷體" w:eastAsia="標楷體" w:hAnsi="標楷體" w:hint="eastAsia"/>
                                <w:spacing w:val="-26"/>
                                <w:sz w:val="20"/>
                                <w:szCs w:val="20"/>
                              </w:rPr>
                              <w:t>可行性研究</w:t>
                            </w:r>
                          </w:p>
                        </w:tc>
                        <w:tc>
                          <w:tcPr>
                            <w:tcW w:w="824" w:type="pct"/>
                            <w:shd w:val="clear" w:color="auto" w:fill="92CDDC" w:themeFill="accent5" w:themeFillTint="99"/>
                            <w:vAlign w:val="center"/>
                          </w:tcPr>
                          <w:p w14:paraId="301872A7" w14:textId="77777777" w:rsidR="00AB1ACB" w:rsidRPr="00FA275A" w:rsidRDefault="00AB1ACB" w:rsidP="00273A2C">
                            <w:pPr>
                              <w:spacing w:after="100" w:afterAutospacing="1" w:line="280" w:lineRule="exact"/>
                              <w:contextualSpacing/>
                              <w:jc w:val="center"/>
                              <w:rPr>
                                <w:rFonts w:ascii="標楷體" w:eastAsia="標楷體" w:hAnsi="標楷體"/>
                                <w:spacing w:val="-24"/>
                                <w:sz w:val="20"/>
                                <w:szCs w:val="20"/>
                              </w:rPr>
                            </w:pPr>
                            <w:r w:rsidRPr="00FA275A">
                              <w:rPr>
                                <w:rFonts w:ascii="標楷體" w:eastAsia="標楷體" w:hAnsi="標楷體" w:hint="eastAsia"/>
                                <w:spacing w:val="-26"/>
                                <w:sz w:val="20"/>
                                <w:szCs w:val="20"/>
                              </w:rPr>
                              <w:t>計畫修正後</w:t>
                            </w:r>
                          </w:p>
                        </w:tc>
                        <w:tc>
                          <w:tcPr>
                            <w:tcW w:w="898" w:type="pct"/>
                            <w:shd w:val="clear" w:color="auto" w:fill="92CDDC" w:themeFill="accent5" w:themeFillTint="99"/>
                            <w:vAlign w:val="center"/>
                          </w:tcPr>
                          <w:p w14:paraId="34F3324F" w14:textId="77777777" w:rsidR="00AB1ACB" w:rsidRPr="00FA275A" w:rsidRDefault="00AB1ACB" w:rsidP="00273A2C">
                            <w:pPr>
                              <w:spacing w:after="100" w:afterAutospacing="1" w:line="280" w:lineRule="exact"/>
                              <w:contextualSpacing/>
                              <w:jc w:val="center"/>
                              <w:rPr>
                                <w:rFonts w:ascii="標楷體" w:eastAsia="標楷體" w:hAnsi="標楷體"/>
                                <w:sz w:val="20"/>
                                <w:szCs w:val="20"/>
                              </w:rPr>
                            </w:pPr>
                            <w:r w:rsidRPr="00FA275A">
                              <w:rPr>
                                <w:rFonts w:ascii="標楷體" w:eastAsia="標楷體" w:hAnsi="標楷體" w:hint="eastAsia"/>
                                <w:sz w:val="20"/>
                                <w:szCs w:val="20"/>
                              </w:rPr>
                              <w:t>落後期間</w:t>
                            </w:r>
                          </w:p>
                        </w:tc>
                        <w:tc>
                          <w:tcPr>
                            <w:tcW w:w="841" w:type="pct"/>
                            <w:vMerge/>
                            <w:tcBorders>
                              <w:bottom w:val="single" w:sz="4" w:space="0" w:color="auto"/>
                            </w:tcBorders>
                            <w:shd w:val="clear" w:color="auto" w:fill="DAEEF3" w:themeFill="accent5" w:themeFillTint="33"/>
                          </w:tcPr>
                          <w:p w14:paraId="70DDC42B" w14:textId="77777777" w:rsidR="00AB1ACB" w:rsidRPr="00FA275A" w:rsidRDefault="00AB1ACB" w:rsidP="00273A2C">
                            <w:pPr>
                              <w:spacing w:after="100" w:afterAutospacing="1" w:line="280" w:lineRule="exact"/>
                              <w:contextualSpacing/>
                              <w:jc w:val="both"/>
                              <w:rPr>
                                <w:rFonts w:ascii="標楷體" w:eastAsia="標楷體" w:hAnsi="標楷體"/>
                                <w:sz w:val="20"/>
                                <w:szCs w:val="20"/>
                              </w:rPr>
                            </w:pPr>
                          </w:p>
                        </w:tc>
                      </w:tr>
                      <w:tr w:rsidR="00AB1ACB" w:rsidRPr="00CC1004" w14:paraId="6EF8B488" w14:textId="77777777" w:rsidTr="00341DB2">
                        <w:trPr>
                          <w:trHeight w:val="443"/>
                        </w:trPr>
                        <w:tc>
                          <w:tcPr>
                            <w:tcW w:w="863" w:type="pct"/>
                            <w:vAlign w:val="center"/>
                          </w:tcPr>
                          <w:p w14:paraId="68388CE6"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協和發電廠更新改建</w:t>
                            </w:r>
                          </w:p>
                        </w:tc>
                        <w:tc>
                          <w:tcPr>
                            <w:tcW w:w="748" w:type="pct"/>
                            <w:vAlign w:val="center"/>
                          </w:tcPr>
                          <w:p w14:paraId="5C823BB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0B3954A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vAlign w:val="center"/>
                          </w:tcPr>
                          <w:p w14:paraId="3171C34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114年6月</w:t>
                            </w:r>
                          </w:p>
                          <w:p w14:paraId="745DDD4C"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119年6月</w:t>
                            </w:r>
                          </w:p>
                        </w:tc>
                        <w:tc>
                          <w:tcPr>
                            <w:tcW w:w="824" w:type="pct"/>
                            <w:vAlign w:val="center"/>
                          </w:tcPr>
                          <w:p w14:paraId="4FFFB0A2"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121年1月</w:t>
                            </w:r>
                          </w:p>
                          <w:p w14:paraId="1F2812C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127年8月</w:t>
                            </w:r>
                          </w:p>
                        </w:tc>
                        <w:tc>
                          <w:tcPr>
                            <w:tcW w:w="898" w:type="pct"/>
                            <w:vAlign w:val="center"/>
                          </w:tcPr>
                          <w:p w14:paraId="5F65A45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6年7個月</w:t>
                            </w:r>
                          </w:p>
                          <w:p w14:paraId="595EE9C9"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8年2個月</w:t>
                            </w:r>
                          </w:p>
                        </w:tc>
                        <w:tc>
                          <w:tcPr>
                            <w:tcW w:w="841" w:type="pct"/>
                            <w:tcBorders>
                              <w:tl2br w:val="single" w:sz="4" w:space="0" w:color="auto"/>
                            </w:tcBorders>
                            <w:vAlign w:val="center"/>
                          </w:tcPr>
                          <w:p w14:paraId="293B9CBD" w14:textId="784B9135"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01214EF0" w14:textId="77777777" w:rsidTr="00341DB2">
                        <w:trPr>
                          <w:trHeight w:val="623"/>
                        </w:trPr>
                        <w:tc>
                          <w:tcPr>
                            <w:tcW w:w="863" w:type="pct"/>
                            <w:vAlign w:val="center"/>
                          </w:tcPr>
                          <w:p w14:paraId="5632B63F"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大潭發電廠增</w:t>
                            </w:r>
                            <w:proofErr w:type="gramStart"/>
                            <w:r w:rsidRPr="00FA275A">
                              <w:rPr>
                                <w:rFonts w:ascii="標楷體" w:eastAsia="標楷體" w:hAnsi="標楷體" w:hint="eastAsia"/>
                                <w:spacing w:val="-20"/>
                                <w:sz w:val="20"/>
                                <w:szCs w:val="20"/>
                              </w:rPr>
                              <w:t>建燃氣複</w:t>
                            </w:r>
                            <w:proofErr w:type="gramEnd"/>
                            <w:r w:rsidRPr="00FA275A">
                              <w:rPr>
                                <w:rFonts w:ascii="標楷體" w:eastAsia="標楷體" w:hAnsi="標楷體" w:hint="eastAsia"/>
                                <w:spacing w:val="-20"/>
                                <w:sz w:val="20"/>
                                <w:szCs w:val="20"/>
                              </w:rPr>
                              <w:t>循環機組</w:t>
                            </w:r>
                          </w:p>
                        </w:tc>
                        <w:tc>
                          <w:tcPr>
                            <w:tcW w:w="748" w:type="pct"/>
                            <w:vAlign w:val="center"/>
                          </w:tcPr>
                          <w:p w14:paraId="72867E01"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7號機</w:t>
                            </w:r>
                          </w:p>
                          <w:p w14:paraId="2C9CD48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8號機</w:t>
                            </w:r>
                          </w:p>
                          <w:p w14:paraId="17919204"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9號機</w:t>
                            </w:r>
                          </w:p>
                        </w:tc>
                        <w:tc>
                          <w:tcPr>
                            <w:tcW w:w="824" w:type="pct"/>
                            <w:vAlign w:val="center"/>
                          </w:tcPr>
                          <w:p w14:paraId="469B508F"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113年1月</w:t>
                            </w:r>
                          </w:p>
                          <w:p w14:paraId="4F6E6520"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111年2月</w:t>
                            </w:r>
                          </w:p>
                          <w:p w14:paraId="592A5B0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111年2月</w:t>
                            </w:r>
                          </w:p>
                        </w:tc>
                        <w:tc>
                          <w:tcPr>
                            <w:tcW w:w="824" w:type="pct"/>
                            <w:vAlign w:val="center"/>
                          </w:tcPr>
                          <w:p w14:paraId="48F33D0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114年5月</w:t>
                            </w:r>
                          </w:p>
                          <w:p w14:paraId="367886A4"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113年7月</w:t>
                            </w:r>
                          </w:p>
                          <w:p w14:paraId="48D2004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114年4月</w:t>
                            </w:r>
                          </w:p>
                        </w:tc>
                        <w:tc>
                          <w:tcPr>
                            <w:tcW w:w="898" w:type="pct"/>
                            <w:vAlign w:val="center"/>
                          </w:tcPr>
                          <w:p w14:paraId="3B62185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1年4個月</w:t>
                            </w:r>
                          </w:p>
                          <w:p w14:paraId="3D4D5677"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2年5個月</w:t>
                            </w:r>
                          </w:p>
                          <w:p w14:paraId="5AFAF34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3年2個月</w:t>
                            </w:r>
                          </w:p>
                        </w:tc>
                        <w:tc>
                          <w:tcPr>
                            <w:tcW w:w="841" w:type="pct"/>
                            <w:tcBorders>
                              <w:bottom w:val="single" w:sz="4" w:space="0" w:color="auto"/>
                            </w:tcBorders>
                            <w:vAlign w:val="center"/>
                          </w:tcPr>
                          <w:p w14:paraId="6854327A" w14:textId="77777777" w:rsidR="00AB1ACB" w:rsidRPr="00FA275A" w:rsidRDefault="00AB1ACB" w:rsidP="00A42534">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8號機已於113年7月商轉</w:t>
                            </w:r>
                          </w:p>
                        </w:tc>
                      </w:tr>
                      <w:tr w:rsidR="00AB1ACB" w:rsidRPr="00CC1004" w14:paraId="5A765546" w14:textId="77777777" w:rsidTr="00341DB2">
                        <w:trPr>
                          <w:trHeight w:val="1165"/>
                        </w:trPr>
                        <w:tc>
                          <w:tcPr>
                            <w:tcW w:w="863" w:type="pct"/>
                            <w:vAlign w:val="center"/>
                          </w:tcPr>
                          <w:p w14:paraId="75DDEDC7"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通霄發電廠第二期更新改建</w:t>
                            </w:r>
                          </w:p>
                        </w:tc>
                        <w:tc>
                          <w:tcPr>
                            <w:tcW w:w="748" w:type="pct"/>
                            <w:vAlign w:val="center"/>
                          </w:tcPr>
                          <w:p w14:paraId="5DF7EC05"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4號機</w:t>
                            </w:r>
                          </w:p>
                          <w:p w14:paraId="0B266372"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5號機</w:t>
                            </w:r>
                          </w:p>
                          <w:p w14:paraId="5AC1C7E8"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6號機</w:t>
                            </w:r>
                          </w:p>
                          <w:p w14:paraId="571EF1A9"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7號機</w:t>
                            </w:r>
                          </w:p>
                          <w:p w14:paraId="5929CD3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8號機</w:t>
                            </w:r>
                          </w:p>
                        </w:tc>
                        <w:tc>
                          <w:tcPr>
                            <w:tcW w:w="824" w:type="pct"/>
                            <w:vAlign w:val="center"/>
                          </w:tcPr>
                          <w:p w14:paraId="33B1A0C0"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4070B852"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3F5C021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116年12月</w:t>
                            </w:r>
                          </w:p>
                          <w:p w14:paraId="47C8560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116年12月</w:t>
                            </w:r>
                          </w:p>
                          <w:p w14:paraId="6B998DE1"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117年6月</w:t>
                            </w:r>
                          </w:p>
                        </w:tc>
                        <w:tc>
                          <w:tcPr>
                            <w:tcW w:w="824" w:type="pct"/>
                            <w:vAlign w:val="center"/>
                          </w:tcPr>
                          <w:p w14:paraId="7CE4DF2E"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119年3月</w:t>
                            </w:r>
                          </w:p>
                          <w:p w14:paraId="7352DE0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119年3月</w:t>
                            </w:r>
                          </w:p>
                          <w:p w14:paraId="4D1C5ED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119年11月</w:t>
                            </w:r>
                          </w:p>
                          <w:p w14:paraId="546EABF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119年11月</w:t>
                            </w:r>
                          </w:p>
                          <w:p w14:paraId="34C8822B"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120年2月</w:t>
                            </w:r>
                          </w:p>
                        </w:tc>
                        <w:tc>
                          <w:tcPr>
                            <w:tcW w:w="898" w:type="pct"/>
                            <w:vAlign w:val="center"/>
                          </w:tcPr>
                          <w:p w14:paraId="0B36782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2年9個月</w:t>
                            </w:r>
                          </w:p>
                          <w:p w14:paraId="43AB288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2年9個月</w:t>
                            </w:r>
                          </w:p>
                          <w:p w14:paraId="183FD3FD"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63B442D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1573FE5B"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2年8個月</w:t>
                            </w:r>
                          </w:p>
                        </w:tc>
                        <w:tc>
                          <w:tcPr>
                            <w:tcW w:w="841" w:type="pct"/>
                            <w:tcBorders>
                              <w:tl2br w:val="single" w:sz="4" w:space="0" w:color="auto"/>
                            </w:tcBorders>
                            <w:vAlign w:val="center"/>
                          </w:tcPr>
                          <w:p w14:paraId="1DF1A5E7" w14:textId="060E9971"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4E4F7E6B" w14:textId="77777777" w:rsidTr="00341DB2">
                        <w:trPr>
                          <w:trHeight w:val="658"/>
                        </w:trPr>
                        <w:tc>
                          <w:tcPr>
                            <w:tcW w:w="863" w:type="pct"/>
                            <w:tcBorders>
                              <w:bottom w:val="single" w:sz="4" w:space="0" w:color="auto"/>
                            </w:tcBorders>
                            <w:vAlign w:val="center"/>
                          </w:tcPr>
                          <w:p w14:paraId="08B24DC7" w14:textId="1BD19018" w:rsidR="00AB1ACB" w:rsidRPr="00FA275A" w:rsidRDefault="00E214B9" w:rsidP="00273A2C">
                            <w:pPr>
                              <w:spacing w:after="100" w:afterAutospacing="1" w:line="240" w:lineRule="exact"/>
                              <w:contextualSpacing/>
                              <w:jc w:val="both"/>
                              <w:rPr>
                                <w:rFonts w:ascii="標楷體" w:eastAsia="標楷體" w:hAnsi="標楷體"/>
                                <w:spacing w:val="-20"/>
                                <w:sz w:val="20"/>
                                <w:szCs w:val="20"/>
                              </w:rPr>
                            </w:pPr>
                            <w:proofErr w:type="gramStart"/>
                            <w:r w:rsidRPr="00A157BA">
                              <w:rPr>
                                <w:rFonts w:ascii="標楷體" w:eastAsia="標楷體" w:hAnsi="標楷體" w:hint="eastAsia"/>
                                <w:spacing w:val="-20"/>
                                <w:sz w:val="20"/>
                                <w:szCs w:val="20"/>
                              </w:rPr>
                              <w:t>臺</w:t>
                            </w:r>
                            <w:proofErr w:type="gramEnd"/>
                            <w:r w:rsidR="00AB1ACB" w:rsidRPr="00FA275A">
                              <w:rPr>
                                <w:rFonts w:ascii="標楷體" w:eastAsia="標楷體" w:hAnsi="標楷體" w:hint="eastAsia"/>
                                <w:spacing w:val="-20"/>
                                <w:sz w:val="20"/>
                                <w:szCs w:val="20"/>
                              </w:rPr>
                              <w:t>中發電廠新建燃氣機組</w:t>
                            </w:r>
                          </w:p>
                        </w:tc>
                        <w:tc>
                          <w:tcPr>
                            <w:tcW w:w="748" w:type="pct"/>
                            <w:tcBorders>
                              <w:bottom w:val="single" w:sz="4" w:space="0" w:color="auto"/>
                            </w:tcBorders>
                            <w:vAlign w:val="center"/>
                          </w:tcPr>
                          <w:p w14:paraId="3B5E7B9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32B962A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tcBorders>
                              <w:bottom w:val="single" w:sz="4" w:space="0" w:color="auto"/>
                            </w:tcBorders>
                            <w:vAlign w:val="center"/>
                          </w:tcPr>
                          <w:p w14:paraId="0D0B272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114年1月</w:t>
                            </w:r>
                          </w:p>
                          <w:p w14:paraId="7FE974EE"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114年7月</w:t>
                            </w:r>
                          </w:p>
                        </w:tc>
                        <w:tc>
                          <w:tcPr>
                            <w:tcW w:w="824" w:type="pct"/>
                            <w:tcBorders>
                              <w:bottom w:val="single" w:sz="4" w:space="0" w:color="auto"/>
                            </w:tcBorders>
                            <w:vAlign w:val="center"/>
                          </w:tcPr>
                          <w:p w14:paraId="3A37BB08"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114年12月</w:t>
                            </w:r>
                          </w:p>
                          <w:p w14:paraId="070F0364"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115年8月</w:t>
                            </w:r>
                          </w:p>
                        </w:tc>
                        <w:tc>
                          <w:tcPr>
                            <w:tcW w:w="898" w:type="pct"/>
                            <w:tcBorders>
                              <w:bottom w:val="single" w:sz="4" w:space="0" w:color="auto"/>
                            </w:tcBorders>
                            <w:vAlign w:val="center"/>
                          </w:tcPr>
                          <w:p w14:paraId="6601D2DE"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sz w:val="20"/>
                                <w:szCs w:val="20"/>
                              </w:rPr>
                              <w:t>11</w:t>
                            </w:r>
                            <w:r w:rsidRPr="00FA275A">
                              <w:rPr>
                                <w:rFonts w:ascii="標楷體" w:eastAsia="標楷體" w:hAnsi="標楷體" w:hint="eastAsia"/>
                                <w:sz w:val="20"/>
                                <w:szCs w:val="20"/>
                              </w:rPr>
                              <w:t>個月</w:t>
                            </w:r>
                          </w:p>
                          <w:p w14:paraId="6F0369A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1年1個月</w:t>
                            </w:r>
                          </w:p>
                        </w:tc>
                        <w:tc>
                          <w:tcPr>
                            <w:tcW w:w="841" w:type="pct"/>
                            <w:tcBorders>
                              <w:bottom w:val="single" w:sz="4" w:space="0" w:color="auto"/>
                            </w:tcBorders>
                          </w:tcPr>
                          <w:p w14:paraId="70FA530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新建天然氣接收站海域環評尚未通過</w:t>
                            </w:r>
                          </w:p>
                        </w:tc>
                      </w:tr>
                      <w:tr w:rsidR="00AB1ACB" w:rsidRPr="00CC1004" w14:paraId="1E1C79AC" w14:textId="77777777" w:rsidTr="00341DB2">
                        <w:trPr>
                          <w:trHeight w:val="547"/>
                        </w:trPr>
                        <w:tc>
                          <w:tcPr>
                            <w:tcW w:w="863" w:type="pct"/>
                            <w:tcBorders>
                              <w:bottom w:val="single" w:sz="4" w:space="0" w:color="auto"/>
                            </w:tcBorders>
                            <w:vAlign w:val="center"/>
                          </w:tcPr>
                          <w:p w14:paraId="5AB1B11A"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興達發電廠燃氣機組更新改建</w:t>
                            </w:r>
                          </w:p>
                        </w:tc>
                        <w:tc>
                          <w:tcPr>
                            <w:tcW w:w="748" w:type="pct"/>
                            <w:tcBorders>
                              <w:bottom w:val="single" w:sz="4" w:space="0" w:color="auto"/>
                            </w:tcBorders>
                            <w:vAlign w:val="center"/>
                          </w:tcPr>
                          <w:p w14:paraId="6DE4114D"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6178B586"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p w14:paraId="6ED8CDF0"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3號機</w:t>
                            </w:r>
                          </w:p>
                        </w:tc>
                        <w:tc>
                          <w:tcPr>
                            <w:tcW w:w="824" w:type="pct"/>
                            <w:tcBorders>
                              <w:bottom w:val="single" w:sz="4" w:space="0" w:color="auto"/>
                            </w:tcBorders>
                            <w:vAlign w:val="center"/>
                          </w:tcPr>
                          <w:p w14:paraId="0E615E7C"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112年6月</w:t>
                            </w:r>
                          </w:p>
                          <w:p w14:paraId="48727CE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113年6月</w:t>
                            </w:r>
                          </w:p>
                          <w:p w14:paraId="6B2EC385"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115年1月</w:t>
                            </w:r>
                          </w:p>
                        </w:tc>
                        <w:tc>
                          <w:tcPr>
                            <w:tcW w:w="824" w:type="pct"/>
                            <w:tcBorders>
                              <w:bottom w:val="single" w:sz="4" w:space="0" w:color="auto"/>
                            </w:tcBorders>
                            <w:vAlign w:val="center"/>
                          </w:tcPr>
                          <w:p w14:paraId="7C0FAD17"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114年5月</w:t>
                            </w:r>
                          </w:p>
                          <w:p w14:paraId="00703B3A"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115年1月</w:t>
                            </w:r>
                          </w:p>
                          <w:p w14:paraId="6C9CDAE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116年1月</w:t>
                            </w:r>
                          </w:p>
                        </w:tc>
                        <w:tc>
                          <w:tcPr>
                            <w:tcW w:w="898" w:type="pct"/>
                            <w:tcBorders>
                              <w:bottom w:val="single" w:sz="4" w:space="0" w:color="auto"/>
                            </w:tcBorders>
                            <w:vAlign w:val="center"/>
                          </w:tcPr>
                          <w:p w14:paraId="588626DB"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1年1</w:t>
                            </w:r>
                            <w:r w:rsidRPr="00FA275A">
                              <w:rPr>
                                <w:rFonts w:ascii="標楷體" w:eastAsia="標楷體" w:hAnsi="標楷體"/>
                                <w:sz w:val="20"/>
                                <w:szCs w:val="20"/>
                              </w:rPr>
                              <w:t>1</w:t>
                            </w:r>
                            <w:r w:rsidRPr="00FA275A">
                              <w:rPr>
                                <w:rFonts w:ascii="標楷體" w:eastAsia="標楷體" w:hAnsi="標楷體" w:hint="eastAsia"/>
                                <w:sz w:val="20"/>
                                <w:szCs w:val="20"/>
                              </w:rPr>
                              <w:t>個月</w:t>
                            </w:r>
                          </w:p>
                          <w:p w14:paraId="2D8D969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1年7個月</w:t>
                            </w:r>
                          </w:p>
                          <w:p w14:paraId="2BD81D4A"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1年</w:t>
                            </w:r>
                          </w:p>
                        </w:tc>
                        <w:tc>
                          <w:tcPr>
                            <w:tcW w:w="841" w:type="pct"/>
                            <w:tcBorders>
                              <w:bottom w:val="single" w:sz="4" w:space="0" w:color="auto"/>
                              <w:tl2br w:val="single" w:sz="4" w:space="0" w:color="auto"/>
                            </w:tcBorders>
                            <w:vAlign w:val="center"/>
                          </w:tcPr>
                          <w:p w14:paraId="1CE87D52" w14:textId="792128D6"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4C63ECA9" w14:textId="77777777" w:rsidTr="00341DB2">
                        <w:trPr>
                          <w:trHeight w:val="658"/>
                        </w:trPr>
                        <w:tc>
                          <w:tcPr>
                            <w:tcW w:w="863" w:type="pct"/>
                            <w:tcBorders>
                              <w:bottom w:val="single" w:sz="4" w:space="0" w:color="auto"/>
                            </w:tcBorders>
                            <w:vAlign w:val="center"/>
                          </w:tcPr>
                          <w:p w14:paraId="45748EE1" w14:textId="77777777" w:rsidR="00AB1ACB" w:rsidRPr="00FA275A" w:rsidRDefault="00AB1ACB" w:rsidP="00273A2C">
                            <w:pPr>
                              <w:spacing w:after="100" w:afterAutospacing="1" w:line="240" w:lineRule="exact"/>
                              <w:contextualSpacing/>
                              <w:jc w:val="both"/>
                              <w:rPr>
                                <w:rFonts w:ascii="標楷體" w:eastAsia="標楷體" w:hAnsi="標楷體"/>
                                <w:spacing w:val="-20"/>
                                <w:sz w:val="20"/>
                                <w:szCs w:val="20"/>
                              </w:rPr>
                            </w:pPr>
                            <w:r w:rsidRPr="00FA275A">
                              <w:rPr>
                                <w:rFonts w:ascii="標楷體" w:eastAsia="標楷體" w:hAnsi="標楷體" w:hint="eastAsia"/>
                                <w:spacing w:val="-20"/>
                                <w:sz w:val="20"/>
                                <w:szCs w:val="20"/>
                              </w:rPr>
                              <w:t>大林發電廠燃氣機組更新改建</w:t>
                            </w:r>
                          </w:p>
                        </w:tc>
                        <w:tc>
                          <w:tcPr>
                            <w:tcW w:w="748" w:type="pct"/>
                            <w:tcBorders>
                              <w:bottom w:val="single" w:sz="4" w:space="0" w:color="auto"/>
                            </w:tcBorders>
                            <w:vAlign w:val="center"/>
                          </w:tcPr>
                          <w:p w14:paraId="239A2DF3"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1號機</w:t>
                            </w:r>
                          </w:p>
                          <w:p w14:paraId="6CE17F71"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2號機</w:t>
                            </w:r>
                          </w:p>
                        </w:tc>
                        <w:tc>
                          <w:tcPr>
                            <w:tcW w:w="824" w:type="pct"/>
                            <w:tcBorders>
                              <w:bottom w:val="single" w:sz="4" w:space="0" w:color="auto"/>
                            </w:tcBorders>
                            <w:vAlign w:val="center"/>
                          </w:tcPr>
                          <w:p w14:paraId="21E30CC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p w14:paraId="1E6E42E1"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116年6月</w:t>
                            </w:r>
                          </w:p>
                        </w:tc>
                        <w:tc>
                          <w:tcPr>
                            <w:tcW w:w="824" w:type="pct"/>
                            <w:tcBorders>
                              <w:bottom w:val="single" w:sz="4" w:space="0" w:color="auto"/>
                            </w:tcBorders>
                            <w:vAlign w:val="center"/>
                          </w:tcPr>
                          <w:p w14:paraId="07086CA3"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118年7月</w:t>
                            </w:r>
                          </w:p>
                          <w:p w14:paraId="693C53D9" w14:textId="77777777" w:rsidR="00AB1ACB" w:rsidRPr="00FA275A" w:rsidRDefault="00AB1ACB" w:rsidP="00273A2C">
                            <w:pPr>
                              <w:spacing w:after="100" w:afterAutospacing="1" w:line="240" w:lineRule="exact"/>
                              <w:contextualSpacing/>
                              <w:jc w:val="both"/>
                              <w:rPr>
                                <w:rFonts w:ascii="標楷體" w:eastAsia="標楷體" w:hAnsi="標楷體"/>
                                <w:sz w:val="20"/>
                                <w:szCs w:val="20"/>
                              </w:rPr>
                            </w:pPr>
                            <w:r w:rsidRPr="00FA275A">
                              <w:rPr>
                                <w:rFonts w:ascii="標楷體" w:eastAsia="標楷體" w:hAnsi="標楷體" w:hint="eastAsia"/>
                                <w:sz w:val="20"/>
                                <w:szCs w:val="20"/>
                              </w:rPr>
                              <w:t>118年8月</w:t>
                            </w:r>
                          </w:p>
                        </w:tc>
                        <w:tc>
                          <w:tcPr>
                            <w:tcW w:w="898" w:type="pct"/>
                            <w:tcBorders>
                              <w:bottom w:val="single" w:sz="4" w:space="0" w:color="auto"/>
                            </w:tcBorders>
                            <w:vAlign w:val="center"/>
                          </w:tcPr>
                          <w:p w14:paraId="4A69933C"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2年1個月</w:t>
                            </w:r>
                          </w:p>
                          <w:p w14:paraId="4F4231BF" w14:textId="77777777" w:rsidR="00AB1ACB" w:rsidRPr="00FA275A" w:rsidRDefault="00AB1ACB" w:rsidP="00A42534">
                            <w:pPr>
                              <w:spacing w:after="100" w:afterAutospacing="1" w:line="240" w:lineRule="exact"/>
                              <w:contextualSpacing/>
                              <w:jc w:val="center"/>
                              <w:rPr>
                                <w:rFonts w:ascii="標楷體" w:eastAsia="標楷體" w:hAnsi="標楷體"/>
                                <w:sz w:val="20"/>
                                <w:szCs w:val="20"/>
                              </w:rPr>
                            </w:pPr>
                            <w:r w:rsidRPr="00FA275A">
                              <w:rPr>
                                <w:rFonts w:ascii="標楷體" w:eastAsia="標楷體" w:hAnsi="標楷體" w:hint="eastAsia"/>
                                <w:sz w:val="20"/>
                                <w:szCs w:val="20"/>
                              </w:rPr>
                              <w:t>2年2個月</w:t>
                            </w:r>
                          </w:p>
                        </w:tc>
                        <w:tc>
                          <w:tcPr>
                            <w:tcW w:w="841" w:type="pct"/>
                            <w:tcBorders>
                              <w:bottom w:val="single" w:sz="4" w:space="0" w:color="auto"/>
                              <w:tl2br w:val="single" w:sz="4" w:space="0" w:color="auto"/>
                            </w:tcBorders>
                            <w:vAlign w:val="center"/>
                          </w:tcPr>
                          <w:p w14:paraId="397B5B22" w14:textId="0828A111" w:rsidR="00AB1ACB" w:rsidRPr="00FA275A" w:rsidRDefault="00AB1ACB" w:rsidP="008E7375">
                            <w:pPr>
                              <w:spacing w:after="100" w:afterAutospacing="1" w:line="240" w:lineRule="exact"/>
                              <w:contextualSpacing/>
                              <w:jc w:val="right"/>
                              <w:rPr>
                                <w:rFonts w:ascii="標楷體" w:eastAsia="標楷體" w:hAnsi="標楷體"/>
                                <w:sz w:val="20"/>
                                <w:szCs w:val="20"/>
                              </w:rPr>
                            </w:pPr>
                          </w:p>
                        </w:tc>
                      </w:tr>
                      <w:tr w:rsidR="00AB1ACB" w:rsidRPr="00CC1004" w14:paraId="766C534D" w14:textId="77777777" w:rsidTr="00B31035">
                        <w:trPr>
                          <w:trHeight w:val="139"/>
                        </w:trPr>
                        <w:tc>
                          <w:tcPr>
                            <w:tcW w:w="5000" w:type="pct"/>
                            <w:gridSpan w:val="6"/>
                            <w:tcBorders>
                              <w:top w:val="single" w:sz="4" w:space="0" w:color="auto"/>
                              <w:left w:val="nil"/>
                              <w:bottom w:val="nil"/>
                              <w:right w:val="nil"/>
                            </w:tcBorders>
                          </w:tcPr>
                          <w:p w14:paraId="307AE9E9" w14:textId="77777777" w:rsidR="00AB1ACB" w:rsidRPr="00CC1004" w:rsidRDefault="00AB1ACB" w:rsidP="00273A2C">
                            <w:pPr>
                              <w:spacing w:after="100" w:afterAutospacing="1" w:line="240" w:lineRule="exact"/>
                              <w:ind w:leftChars="-45" w:left="-108"/>
                              <w:contextualSpacing/>
                              <w:jc w:val="both"/>
                              <w:rPr>
                                <w:rFonts w:ascii="標楷體" w:eastAsia="標楷體" w:hAnsi="標楷體"/>
                                <w:sz w:val="18"/>
                                <w:szCs w:val="20"/>
                              </w:rPr>
                            </w:pPr>
                            <w:r w:rsidRPr="00FA275A">
                              <w:rPr>
                                <w:rFonts w:ascii="標楷體" w:eastAsia="標楷體" w:hAnsi="標楷體" w:hint="eastAsia"/>
                                <w:sz w:val="18"/>
                                <w:szCs w:val="20"/>
                              </w:rPr>
                              <w:t>資料來源：整理自台</w:t>
                            </w:r>
                            <w:r>
                              <w:rPr>
                                <w:rFonts w:ascii="標楷體" w:eastAsia="標楷體" w:hAnsi="標楷體" w:hint="eastAsia"/>
                                <w:sz w:val="18"/>
                                <w:szCs w:val="20"/>
                              </w:rPr>
                              <w:t>灣</w:t>
                            </w:r>
                            <w:r w:rsidRPr="00FA275A">
                              <w:rPr>
                                <w:rFonts w:ascii="標楷體" w:eastAsia="標楷體" w:hAnsi="標楷體" w:hint="eastAsia"/>
                                <w:sz w:val="18"/>
                                <w:szCs w:val="20"/>
                              </w:rPr>
                              <w:t>電</w:t>
                            </w:r>
                            <w:r>
                              <w:rPr>
                                <w:rFonts w:ascii="標楷體" w:eastAsia="標楷體" w:hAnsi="標楷體" w:hint="eastAsia"/>
                                <w:sz w:val="18"/>
                                <w:szCs w:val="20"/>
                              </w:rPr>
                              <w:t>力</w:t>
                            </w:r>
                            <w:r w:rsidRPr="00FA275A">
                              <w:rPr>
                                <w:rFonts w:ascii="標楷體" w:eastAsia="標楷體" w:hAnsi="標楷體" w:hint="eastAsia"/>
                                <w:sz w:val="18"/>
                                <w:szCs w:val="20"/>
                              </w:rPr>
                              <w:t>公司提供資料。</w:t>
                            </w:r>
                          </w:p>
                        </w:tc>
                      </w:tr>
                    </w:tbl>
                    <w:p w14:paraId="34C4B200" w14:textId="77777777" w:rsidR="00AB1ACB" w:rsidRPr="001F0DEA" w:rsidRDefault="00AB1ACB" w:rsidP="00273A2C">
                      <w:pPr>
                        <w:spacing w:after="100" w:afterAutospacing="1"/>
                        <w:contextualSpacing/>
                      </w:pPr>
                    </w:p>
                  </w:txbxContent>
                </v:textbox>
                <w10:wrap type="tight" anchorx="margin"/>
              </v:shape>
            </w:pict>
          </mc:Fallback>
        </mc:AlternateContent>
      </w:r>
      <w:r w:rsidRPr="00354BBA">
        <w:rPr>
          <w:rFonts w:ascii="標楷體" w:eastAsia="標楷體" w:hAnsi="標楷體" w:hint="eastAsia"/>
          <w:sz w:val="28"/>
          <w:szCs w:val="28"/>
        </w:rPr>
        <w:t>保團體或民眾抗爭，致部分</w:t>
      </w:r>
      <w:r w:rsidR="00686FC7" w:rsidRPr="00354BBA">
        <w:rPr>
          <w:rFonts w:ascii="標楷體" w:eastAsia="標楷體" w:hAnsi="標楷體" w:hint="eastAsia"/>
          <w:sz w:val="28"/>
          <w:szCs w:val="28"/>
        </w:rPr>
        <w:t>液化天然氣</w:t>
      </w:r>
      <w:r w:rsidRPr="00354BBA">
        <w:rPr>
          <w:rFonts w:ascii="標楷體" w:eastAsia="標楷體" w:hAnsi="標楷體" w:hint="eastAsia"/>
          <w:sz w:val="28"/>
          <w:szCs w:val="28"/>
        </w:rPr>
        <w:t>儲存設備或管線鋪設地點須配合變更或縮減，影響原訂接收站完工期程</w:t>
      </w:r>
      <w:r w:rsidR="00E5668A" w:rsidRPr="00354BBA">
        <w:rPr>
          <w:rFonts w:ascii="標楷體" w:eastAsia="標楷體" w:hAnsi="標楷體" w:cs="新細明體" w:hint="eastAsia"/>
          <w:spacing w:val="2"/>
          <w:sz w:val="28"/>
          <w:szCs w:val="28"/>
        </w:rPr>
        <w:t>，</w:t>
      </w:r>
      <w:r w:rsidRPr="00354BBA">
        <w:rPr>
          <w:rFonts w:ascii="標楷體" w:eastAsia="標楷體" w:hAnsi="標楷體" w:hint="eastAsia"/>
          <w:sz w:val="28"/>
          <w:szCs w:val="28"/>
        </w:rPr>
        <w:t>經函請行政院督促經濟部</w:t>
      </w:r>
      <w:proofErr w:type="gramStart"/>
      <w:r w:rsidRPr="00354BBA">
        <w:rPr>
          <w:rFonts w:ascii="標楷體" w:eastAsia="標楷體" w:hAnsi="標楷體" w:hint="eastAsia"/>
          <w:sz w:val="28"/>
          <w:szCs w:val="28"/>
        </w:rPr>
        <w:t>研謀妥處</w:t>
      </w:r>
      <w:proofErr w:type="gramEnd"/>
      <w:r w:rsidRPr="00354BBA">
        <w:rPr>
          <w:rFonts w:ascii="標楷體" w:eastAsia="標楷體" w:hAnsi="標楷體" w:hint="eastAsia"/>
          <w:sz w:val="28"/>
          <w:szCs w:val="28"/>
        </w:rPr>
        <w:t>，加強控管各項燃氣發電計畫及</w:t>
      </w:r>
      <w:r w:rsidR="00686FC7" w:rsidRPr="00354BBA">
        <w:rPr>
          <w:rFonts w:ascii="標楷體" w:eastAsia="標楷體" w:hAnsi="標楷體" w:hint="eastAsia"/>
          <w:sz w:val="28"/>
          <w:szCs w:val="28"/>
        </w:rPr>
        <w:t>液化天然氣</w:t>
      </w:r>
      <w:r w:rsidRPr="00354BBA">
        <w:rPr>
          <w:rFonts w:ascii="標楷體" w:eastAsia="標楷體" w:hAnsi="標楷體" w:hint="eastAsia"/>
          <w:sz w:val="28"/>
          <w:szCs w:val="28"/>
        </w:rPr>
        <w:t>接收站</w:t>
      </w:r>
      <w:r w:rsidR="00922E90">
        <w:rPr>
          <w:rFonts w:ascii="標楷體" w:eastAsia="標楷體" w:hAnsi="標楷體" w:hint="eastAsia"/>
          <w:sz w:val="28"/>
          <w:szCs w:val="28"/>
        </w:rPr>
        <w:t>與</w:t>
      </w:r>
      <w:proofErr w:type="gramStart"/>
      <w:r w:rsidRPr="00354BBA">
        <w:rPr>
          <w:rFonts w:ascii="標楷體" w:eastAsia="標楷體" w:hAnsi="標楷體" w:hint="eastAsia"/>
          <w:sz w:val="28"/>
          <w:szCs w:val="28"/>
        </w:rPr>
        <w:t>儲槽增建</w:t>
      </w:r>
      <w:proofErr w:type="gramEnd"/>
      <w:r w:rsidRPr="00354BBA">
        <w:rPr>
          <w:rFonts w:ascii="標楷體" w:eastAsia="標楷體" w:hAnsi="標楷體" w:hint="eastAsia"/>
          <w:sz w:val="28"/>
          <w:szCs w:val="28"/>
        </w:rPr>
        <w:t>計畫之執行進度，並</w:t>
      </w:r>
      <w:proofErr w:type="gramStart"/>
      <w:r w:rsidRPr="00354BBA">
        <w:rPr>
          <w:rFonts w:ascii="標楷體" w:eastAsia="標楷體" w:hAnsi="標楷體" w:hint="eastAsia"/>
          <w:sz w:val="28"/>
          <w:szCs w:val="28"/>
        </w:rPr>
        <w:t>研</w:t>
      </w:r>
      <w:proofErr w:type="gramEnd"/>
      <w:r w:rsidRPr="00354BBA">
        <w:rPr>
          <w:rFonts w:ascii="標楷體" w:eastAsia="標楷體" w:hAnsi="標楷體" w:hint="eastAsia"/>
          <w:sz w:val="28"/>
          <w:szCs w:val="28"/>
        </w:rPr>
        <w:t>擬天然氣存量不足時因應方案，</w:t>
      </w:r>
      <w:proofErr w:type="gramStart"/>
      <w:r w:rsidRPr="00354BBA">
        <w:rPr>
          <w:rFonts w:ascii="標楷體" w:eastAsia="標楷體" w:hAnsi="標楷體" w:hint="eastAsia"/>
          <w:sz w:val="28"/>
          <w:szCs w:val="28"/>
        </w:rPr>
        <w:t>俾</w:t>
      </w:r>
      <w:proofErr w:type="gramEnd"/>
      <w:r w:rsidRPr="00354BBA">
        <w:rPr>
          <w:rFonts w:ascii="標楷體" w:eastAsia="標楷體" w:hAnsi="標楷體" w:hint="eastAsia"/>
          <w:sz w:val="28"/>
          <w:szCs w:val="28"/>
        </w:rPr>
        <w:t>增加天然氣供應及儲存量能，以確保能源供給之持續性及穩定性。</w:t>
      </w:r>
      <w:proofErr w:type="gramStart"/>
      <w:r w:rsidRPr="00354BBA">
        <w:rPr>
          <w:rFonts w:ascii="標楷體" w:eastAsia="標楷體" w:hAnsi="標楷體" w:hint="eastAsia"/>
          <w:sz w:val="28"/>
          <w:szCs w:val="28"/>
        </w:rPr>
        <w:t>【</w:t>
      </w:r>
      <w:proofErr w:type="gramEnd"/>
      <w:r w:rsidRPr="00354BBA">
        <w:rPr>
          <w:rFonts w:ascii="標楷體" w:eastAsia="標楷體" w:hAnsi="標楷體" w:hint="eastAsia"/>
          <w:sz w:val="28"/>
          <w:szCs w:val="28"/>
        </w:rPr>
        <w:t>詳總決算審核報告</w:t>
      </w:r>
      <w:proofErr w:type="gramStart"/>
      <w:r w:rsidRPr="00354BBA">
        <w:rPr>
          <w:rFonts w:ascii="標楷體" w:eastAsia="標楷體" w:hAnsi="標楷體" w:hint="eastAsia"/>
          <w:sz w:val="28"/>
          <w:szCs w:val="28"/>
        </w:rPr>
        <w:t>第2冊丙</w:t>
      </w:r>
      <w:proofErr w:type="gramEnd"/>
      <w:r w:rsidRPr="00354BBA">
        <w:rPr>
          <w:rFonts w:ascii="標楷體" w:eastAsia="標楷體" w:hAnsi="標楷體" w:hint="eastAsia"/>
          <w:sz w:val="28"/>
          <w:szCs w:val="28"/>
        </w:rPr>
        <w:t>、貳、行政院主管項下重要審核意見（</w:t>
      </w:r>
      <w:r w:rsidR="007729BD" w:rsidRPr="00354BBA">
        <w:rPr>
          <w:rFonts w:ascii="標楷體" w:eastAsia="標楷體" w:hAnsi="標楷體" w:hint="eastAsia"/>
          <w:sz w:val="28"/>
          <w:szCs w:val="28"/>
        </w:rPr>
        <w:t>十二</w:t>
      </w:r>
      <w:r w:rsidRPr="00354BBA">
        <w:rPr>
          <w:rFonts w:ascii="標楷體" w:eastAsia="標楷體" w:hAnsi="標楷體" w:hint="eastAsia"/>
          <w:sz w:val="28"/>
          <w:szCs w:val="28"/>
        </w:rPr>
        <w:t>）</w:t>
      </w:r>
      <w:r w:rsidR="00DF38C5">
        <w:rPr>
          <w:rFonts w:ascii="標楷體" w:eastAsia="標楷體" w:hAnsi="標楷體" w:hint="eastAsia"/>
          <w:sz w:val="28"/>
          <w:szCs w:val="28"/>
        </w:rPr>
        <w:t>2</w:t>
      </w:r>
      <w:r w:rsidR="00DF38C5">
        <w:rPr>
          <w:rFonts w:ascii="標楷體" w:eastAsia="標楷體" w:hAnsi="標楷體"/>
          <w:sz w:val="28"/>
          <w:szCs w:val="28"/>
        </w:rPr>
        <w:t>.</w:t>
      </w:r>
      <w:r w:rsidRPr="00354BBA">
        <w:rPr>
          <w:rFonts w:ascii="標楷體" w:eastAsia="標楷體" w:hAnsi="標楷體" w:hint="eastAsia"/>
          <w:sz w:val="28"/>
          <w:szCs w:val="28"/>
        </w:rPr>
        <w:t>】</w:t>
      </w:r>
    </w:p>
    <w:p w14:paraId="6F4CB357" w14:textId="4DC2B309" w:rsidR="00AB1ACB" w:rsidRPr="00354BBA" w:rsidRDefault="00AB1ACB" w:rsidP="00176E44">
      <w:pPr>
        <w:pStyle w:val="514P"/>
        <w:spacing w:before="0" w:after="0" w:line="484" w:lineRule="exact"/>
        <w:ind w:leftChars="0" w:left="0" w:firstLineChars="440" w:firstLine="1233"/>
      </w:pPr>
      <w:r w:rsidRPr="00354BBA">
        <w:rPr>
          <w:rFonts w:hint="eastAsia"/>
          <w:szCs w:val="28"/>
        </w:rPr>
        <w:t>4.　台灣自來水公司推動大湳系統送龜山林口</w:t>
      </w:r>
      <w:proofErr w:type="gramStart"/>
      <w:r w:rsidRPr="00354BBA">
        <w:rPr>
          <w:rFonts w:hint="eastAsia"/>
          <w:szCs w:val="28"/>
        </w:rPr>
        <w:t>複</w:t>
      </w:r>
      <w:proofErr w:type="gramEnd"/>
      <w:r w:rsidRPr="00354BBA">
        <w:rPr>
          <w:rFonts w:hint="eastAsia"/>
          <w:szCs w:val="28"/>
        </w:rPr>
        <w:t>線工程</w:t>
      </w:r>
      <w:r w:rsidR="006C5F69" w:rsidRPr="00354BBA">
        <w:rPr>
          <w:rFonts w:hint="eastAsia"/>
          <w:szCs w:val="28"/>
        </w:rPr>
        <w:t>，</w:t>
      </w:r>
      <w:r w:rsidRPr="00354BBA">
        <w:rPr>
          <w:rFonts w:hint="eastAsia"/>
          <w:szCs w:val="28"/>
        </w:rPr>
        <w:t>有助維持區域供水穩定，惟部分</w:t>
      </w:r>
      <w:proofErr w:type="gramStart"/>
      <w:r w:rsidRPr="00354BBA">
        <w:rPr>
          <w:rFonts w:hint="eastAsia"/>
          <w:szCs w:val="28"/>
        </w:rPr>
        <w:t>工作井因配合</w:t>
      </w:r>
      <w:proofErr w:type="gramEnd"/>
      <w:r w:rsidRPr="00354BBA">
        <w:rPr>
          <w:rFonts w:hint="eastAsia"/>
          <w:szCs w:val="28"/>
        </w:rPr>
        <w:t>地方政府交通維持審查意見而未施作，且部分明</w:t>
      </w:r>
      <w:proofErr w:type="gramStart"/>
      <w:r w:rsidRPr="00354BBA">
        <w:rPr>
          <w:rFonts w:hint="eastAsia"/>
          <w:szCs w:val="28"/>
        </w:rPr>
        <w:t>挖段無</w:t>
      </w:r>
      <w:proofErr w:type="gramEnd"/>
      <w:r w:rsidRPr="00354BBA">
        <w:rPr>
          <w:rFonts w:hint="eastAsia"/>
          <w:szCs w:val="28"/>
        </w:rPr>
        <w:t>施作空間等情，影響工作進程，允宜</w:t>
      </w:r>
      <w:proofErr w:type="gramStart"/>
      <w:r w:rsidRPr="00354BBA">
        <w:rPr>
          <w:rFonts w:hint="eastAsia"/>
          <w:szCs w:val="28"/>
        </w:rPr>
        <w:t>研謀善策</w:t>
      </w:r>
      <w:proofErr w:type="gramEnd"/>
      <w:r w:rsidRPr="00354BBA">
        <w:rPr>
          <w:rFonts w:hint="eastAsia"/>
          <w:szCs w:val="28"/>
        </w:rPr>
        <w:t>因應：</w:t>
      </w:r>
      <w:r w:rsidRPr="00354BBA">
        <w:rPr>
          <w:rFonts w:hint="eastAsia"/>
          <w:b w:val="0"/>
          <w:szCs w:val="28"/>
        </w:rPr>
        <w:t>台灣自來水公司為增加目標年（120年）桃園航空城、林口機場捷運A7站供水量，及加強桃園市龜山、新北市林口等地區供水韌性，降低缺水風險，維持區域供水穩定性，辦理「大湳系統送龜山林口</w:t>
      </w:r>
      <w:proofErr w:type="gramStart"/>
      <w:r w:rsidRPr="00354BBA">
        <w:rPr>
          <w:rFonts w:hint="eastAsia"/>
          <w:b w:val="0"/>
          <w:szCs w:val="28"/>
        </w:rPr>
        <w:t>複</w:t>
      </w:r>
      <w:proofErr w:type="gramEnd"/>
      <w:r w:rsidRPr="00354BBA">
        <w:rPr>
          <w:rFonts w:hint="eastAsia"/>
          <w:b w:val="0"/>
          <w:szCs w:val="28"/>
        </w:rPr>
        <w:t>線工程」</w:t>
      </w:r>
      <w:r w:rsidR="00EE6867" w:rsidRPr="00354BBA">
        <w:rPr>
          <w:rFonts w:hint="eastAsia"/>
          <w:b w:val="0"/>
          <w:szCs w:val="28"/>
        </w:rPr>
        <w:t>，</w:t>
      </w:r>
      <w:r w:rsidRPr="00354BBA">
        <w:rPr>
          <w:rFonts w:hint="eastAsia"/>
          <w:b w:val="0"/>
          <w:szCs w:val="28"/>
        </w:rPr>
        <w:t>並納入前瞻基礎建設計畫水環境建設類別之「備援調度幹管工程計畫」中推動，總經費為9.50億元，預計於114年底前完工通水，工程完工後供水量每日26.93萬噸。經查</w:t>
      </w:r>
      <w:r w:rsidR="00104F6C" w:rsidRPr="00354BBA">
        <w:rPr>
          <w:rFonts w:hint="eastAsia"/>
          <w:b w:val="0"/>
          <w:szCs w:val="28"/>
        </w:rPr>
        <w:t>，</w:t>
      </w:r>
      <w:r w:rsidRPr="00354BBA">
        <w:rPr>
          <w:rFonts w:hint="eastAsia"/>
          <w:b w:val="0"/>
          <w:szCs w:val="28"/>
        </w:rPr>
        <w:t>台灣自來水公司辦理「大湳系統送龜山林口</w:t>
      </w:r>
      <w:proofErr w:type="gramStart"/>
      <w:r w:rsidRPr="00354BBA">
        <w:rPr>
          <w:rFonts w:hint="eastAsia"/>
          <w:b w:val="0"/>
          <w:szCs w:val="28"/>
        </w:rPr>
        <w:t>複</w:t>
      </w:r>
      <w:proofErr w:type="gramEnd"/>
      <w:r w:rsidRPr="00354BBA">
        <w:rPr>
          <w:rFonts w:hint="eastAsia"/>
          <w:b w:val="0"/>
          <w:szCs w:val="28"/>
        </w:rPr>
        <w:t>線工程」分管（一）、管（二）、管（三）</w:t>
      </w:r>
      <w:r w:rsidR="004A5CD3" w:rsidRPr="00354BBA">
        <w:rPr>
          <w:rFonts w:cs="新細明體" w:hint="eastAsia"/>
          <w:spacing w:val="2"/>
          <w:szCs w:val="28"/>
        </w:rPr>
        <w:t>－</w:t>
      </w:r>
      <w:r w:rsidRPr="00354BBA">
        <w:rPr>
          <w:rFonts w:hint="eastAsia"/>
          <w:b w:val="0"/>
          <w:szCs w:val="28"/>
        </w:rPr>
        <w:t>1及管（三）等4個工程標，截至113年底止，除管（三）尚由該公司北區工程處（下稱北工處）代為辦理中外，</w:t>
      </w:r>
      <w:proofErr w:type="gramStart"/>
      <w:r w:rsidRPr="00354BBA">
        <w:rPr>
          <w:rFonts w:hint="eastAsia"/>
          <w:b w:val="0"/>
          <w:szCs w:val="28"/>
        </w:rPr>
        <w:t>其餘均已完成</w:t>
      </w:r>
      <w:proofErr w:type="gramEnd"/>
      <w:r w:rsidRPr="00354BBA">
        <w:rPr>
          <w:rFonts w:hint="eastAsia"/>
          <w:b w:val="0"/>
          <w:szCs w:val="28"/>
        </w:rPr>
        <w:t>（表</w:t>
      </w:r>
      <w:r w:rsidR="00D92B99" w:rsidRPr="00354BBA">
        <w:rPr>
          <w:rFonts w:hint="eastAsia"/>
          <w:b w:val="0"/>
          <w:szCs w:val="28"/>
        </w:rPr>
        <w:t>5</w:t>
      </w:r>
      <w:r w:rsidRPr="00354BBA">
        <w:rPr>
          <w:rFonts w:hint="eastAsia"/>
          <w:b w:val="0"/>
          <w:szCs w:val="28"/>
        </w:rPr>
        <w:t>）。北工處辦理管（三）於112年3月1日開工，契約約定竣工日期</w:t>
      </w:r>
      <w:r w:rsidRPr="00354BBA">
        <w:rPr>
          <w:rFonts w:hint="eastAsia"/>
          <w:b w:val="0"/>
          <w:szCs w:val="28"/>
        </w:rPr>
        <w:lastRenderedPageBreak/>
        <w:t>為114年6月7日，惟部分</w:t>
      </w:r>
      <w:proofErr w:type="gramStart"/>
      <w:r w:rsidRPr="00354BBA">
        <w:rPr>
          <w:rFonts w:hint="eastAsia"/>
          <w:b w:val="0"/>
          <w:szCs w:val="28"/>
        </w:rPr>
        <w:t>工作井因配合</w:t>
      </w:r>
      <w:proofErr w:type="gramEnd"/>
      <w:r w:rsidRPr="00354BBA">
        <w:rPr>
          <w:rFonts w:hint="eastAsia"/>
          <w:b w:val="0"/>
          <w:szCs w:val="28"/>
        </w:rPr>
        <w:t>地方政府交通維持審查意見而未施作，</w:t>
      </w:r>
      <w:r w:rsidR="00506F69" w:rsidRPr="00354BBA">
        <w:rPr>
          <w:b w:val="0"/>
          <w:noProof/>
        </w:rPr>
        <mc:AlternateContent>
          <mc:Choice Requires="wps">
            <w:drawing>
              <wp:anchor distT="45720" distB="45720" distL="114300" distR="114300" simplePos="0" relativeHeight="252068352" behindDoc="0" locked="0" layoutInCell="1" allowOverlap="1" wp14:anchorId="7C02441B" wp14:editId="55DE06E7">
                <wp:simplePos x="0" y="0"/>
                <wp:positionH relativeFrom="margin">
                  <wp:posOffset>3629025</wp:posOffset>
                </wp:positionH>
                <wp:positionV relativeFrom="paragraph">
                  <wp:posOffset>77734</wp:posOffset>
                </wp:positionV>
                <wp:extent cx="2670175" cy="2408555"/>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0175" cy="2408555"/>
                        </a:xfrm>
                        <a:prstGeom prst="rect">
                          <a:avLst/>
                        </a:prstGeom>
                        <a:noFill/>
                        <a:ln w="9525">
                          <a:noFill/>
                          <a:miter lim="800000"/>
                          <a:headEnd/>
                          <a:tailEnd/>
                        </a:ln>
                      </wps:spPr>
                      <wps:txbx>
                        <w:txbxContent>
                          <w:tbl>
                            <w:tblPr>
                              <w:tblW w:w="4111"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76"/>
                              <w:gridCol w:w="851"/>
                              <w:gridCol w:w="1039"/>
                              <w:gridCol w:w="945"/>
                            </w:tblGrid>
                            <w:tr w:rsidR="00273A2C" w:rsidRPr="00D1110F" w14:paraId="1BA5AFD0" w14:textId="77777777" w:rsidTr="004E381C">
                              <w:trPr>
                                <w:trHeight w:val="498"/>
                              </w:trPr>
                              <w:tc>
                                <w:tcPr>
                                  <w:tcW w:w="4111" w:type="dxa"/>
                                  <w:gridSpan w:val="4"/>
                                  <w:tcBorders>
                                    <w:top w:val="nil"/>
                                    <w:left w:val="nil"/>
                                    <w:bottom w:val="single" w:sz="4" w:space="0" w:color="auto"/>
                                    <w:right w:val="nil"/>
                                  </w:tcBorders>
                                  <w:shd w:val="clear" w:color="auto" w:fill="auto"/>
                                  <w:vAlign w:val="center"/>
                                </w:tcPr>
                                <w:p w14:paraId="23287CA8" w14:textId="77777777" w:rsidR="00273A2C" w:rsidRPr="00D1110F" w:rsidRDefault="00273A2C" w:rsidP="004E381C">
                                  <w:pPr>
                                    <w:widowControl/>
                                    <w:spacing w:line="240" w:lineRule="exact"/>
                                    <w:ind w:left="673" w:hangingChars="280" w:hanging="673"/>
                                    <w:jc w:val="both"/>
                                    <w:rPr>
                                      <w:rFonts w:ascii="標楷體" w:eastAsia="標楷體" w:hAnsi="標楷體" w:cs="新細明體"/>
                                      <w:color w:val="000000"/>
                                      <w:sz w:val="20"/>
                                      <w:szCs w:val="20"/>
                                    </w:rPr>
                                  </w:pPr>
                                  <w:r w:rsidRPr="00D1110F">
                                    <w:rPr>
                                      <w:rFonts w:ascii="標楷體" w:eastAsia="標楷體" w:hAnsi="標楷體" w:cs="新細明體" w:hint="eastAsia"/>
                                      <w:b/>
                                      <w:color w:val="000000"/>
                                    </w:rPr>
                                    <w:t>表</w:t>
                                  </w:r>
                                  <w:r>
                                    <w:rPr>
                                      <w:rFonts w:ascii="標楷體" w:eastAsia="標楷體" w:hAnsi="標楷體" w:cs="新細明體"/>
                                      <w:b/>
                                      <w:color w:val="000000"/>
                                    </w:rPr>
                                    <w:t>5</w:t>
                                  </w:r>
                                  <w:r w:rsidRPr="00D1110F">
                                    <w:rPr>
                                      <w:rFonts w:ascii="標楷體" w:eastAsia="標楷體" w:hAnsi="標楷體" w:cs="新細明體" w:hint="eastAsia"/>
                                      <w:b/>
                                      <w:color w:val="000000"/>
                                    </w:rPr>
                                    <w:t xml:space="preserve">　</w:t>
                                  </w:r>
                                  <w:r>
                                    <w:rPr>
                                      <w:rFonts w:ascii="標楷體" w:eastAsia="標楷體" w:hAnsi="標楷體" w:cs="新細明體" w:hint="eastAsia"/>
                                      <w:b/>
                                      <w:color w:val="000000"/>
                                    </w:rPr>
                                    <w:t>截至</w:t>
                                  </w:r>
                                  <w:r w:rsidRPr="00D1110F">
                                    <w:rPr>
                                      <w:rFonts w:ascii="標楷體" w:eastAsia="標楷體" w:hAnsi="標楷體" w:cs="新細明體" w:hint="eastAsia"/>
                                      <w:b/>
                                      <w:color w:val="000000"/>
                                    </w:rPr>
                                    <w:t>1</w:t>
                                  </w:r>
                                  <w:r w:rsidRPr="00D1110F">
                                    <w:rPr>
                                      <w:rFonts w:ascii="標楷體" w:eastAsia="標楷體" w:hAnsi="標楷體" w:cs="新細明體"/>
                                      <w:b/>
                                      <w:color w:val="000000"/>
                                    </w:rPr>
                                    <w:t>13</w:t>
                                  </w:r>
                                  <w:r w:rsidRPr="00D1110F">
                                    <w:rPr>
                                      <w:rFonts w:ascii="標楷體" w:eastAsia="標楷體" w:hAnsi="標楷體" w:cs="新細明體" w:hint="eastAsia"/>
                                      <w:b/>
                                      <w:color w:val="000000"/>
                                    </w:rPr>
                                    <w:t>年底大湳系統送龜山林口</w:t>
                                  </w:r>
                                  <w:proofErr w:type="gramStart"/>
                                  <w:r w:rsidRPr="00D1110F">
                                    <w:rPr>
                                      <w:rFonts w:ascii="標楷體" w:eastAsia="標楷體" w:hAnsi="標楷體" w:cs="新細明體" w:hint="eastAsia"/>
                                      <w:b/>
                                      <w:color w:val="000000"/>
                                    </w:rPr>
                                    <w:t>複</w:t>
                                  </w:r>
                                  <w:proofErr w:type="gramEnd"/>
                                  <w:r w:rsidRPr="00D1110F">
                                    <w:rPr>
                                      <w:rFonts w:ascii="標楷體" w:eastAsia="標楷體" w:hAnsi="標楷體" w:cs="新細明體" w:hint="eastAsia"/>
                                      <w:b/>
                                      <w:color w:val="000000"/>
                                    </w:rPr>
                                    <w:t>線工程分標工程情形</w:t>
                                  </w:r>
                                </w:p>
                                <w:p w14:paraId="6342FB0B"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rPr>
                                    <w:t>單位：</w:t>
                                  </w:r>
                                  <w:proofErr w:type="gramStart"/>
                                  <w:r w:rsidRPr="00D1110F">
                                    <w:rPr>
                                      <w:rFonts w:ascii="標楷體" w:eastAsia="標楷體" w:hAnsi="標楷體" w:cs="新細明體" w:hint="eastAsia"/>
                                      <w:sz w:val="20"/>
                                    </w:rPr>
                                    <w:t>公釐</w:t>
                                  </w:r>
                                  <w:r w:rsidRPr="00D1110F">
                                    <w:rPr>
                                      <w:rFonts w:ascii="標楷體" w:eastAsia="標楷體" w:hAnsi="標楷體" w:cs="新細明體"/>
                                      <w:sz w:val="20"/>
                                    </w:rPr>
                                    <w:t>、</w:t>
                                  </w:r>
                                  <w:proofErr w:type="gramEnd"/>
                                  <w:r w:rsidRPr="00D1110F">
                                    <w:rPr>
                                      <w:rFonts w:ascii="標楷體" w:eastAsia="標楷體" w:hAnsi="標楷體" w:cs="新細明體" w:hint="eastAsia"/>
                                      <w:color w:val="000000"/>
                                      <w:sz w:val="20"/>
                                    </w:rPr>
                                    <w:t>公尺</w:t>
                                  </w:r>
                                </w:p>
                              </w:tc>
                            </w:tr>
                            <w:tr w:rsidR="00273A2C" w:rsidRPr="00D1110F" w14:paraId="7AC95EE7" w14:textId="77777777" w:rsidTr="004E381C">
                              <w:trPr>
                                <w:trHeight w:val="498"/>
                              </w:trPr>
                              <w:tc>
                                <w:tcPr>
                                  <w:tcW w:w="1276" w:type="dxa"/>
                                  <w:tcBorders>
                                    <w:top w:val="single" w:sz="4" w:space="0" w:color="auto"/>
                                  </w:tcBorders>
                                  <w:shd w:val="clear" w:color="auto" w:fill="92CDDC" w:themeFill="accent5" w:themeFillTint="99"/>
                                  <w:vAlign w:val="center"/>
                                  <w:hideMark/>
                                </w:tcPr>
                                <w:p w14:paraId="3E5677BC"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分標工程</w:t>
                                  </w:r>
                                </w:p>
                              </w:tc>
                              <w:tc>
                                <w:tcPr>
                                  <w:tcW w:w="851" w:type="dxa"/>
                                  <w:tcBorders>
                                    <w:top w:val="single" w:sz="4" w:space="0" w:color="auto"/>
                                  </w:tcBorders>
                                  <w:shd w:val="clear" w:color="auto" w:fill="92CDDC" w:themeFill="accent5" w:themeFillTint="99"/>
                                  <w:vAlign w:val="center"/>
                                  <w:hideMark/>
                                </w:tcPr>
                                <w:p w14:paraId="163C317B"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管徑</w:t>
                                  </w:r>
                                </w:p>
                              </w:tc>
                              <w:tc>
                                <w:tcPr>
                                  <w:tcW w:w="1039" w:type="dxa"/>
                                  <w:tcBorders>
                                    <w:top w:val="single" w:sz="4" w:space="0" w:color="auto"/>
                                  </w:tcBorders>
                                  <w:shd w:val="clear" w:color="auto" w:fill="92CDDC" w:themeFill="accent5" w:themeFillTint="99"/>
                                  <w:vAlign w:val="center"/>
                                  <w:hideMark/>
                                </w:tcPr>
                                <w:p w14:paraId="1E42E86B"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完工日期</w:t>
                                  </w:r>
                                </w:p>
                              </w:tc>
                              <w:tc>
                                <w:tcPr>
                                  <w:tcW w:w="945" w:type="dxa"/>
                                  <w:tcBorders>
                                    <w:top w:val="single" w:sz="4" w:space="0" w:color="auto"/>
                                  </w:tcBorders>
                                  <w:shd w:val="clear" w:color="auto" w:fill="92CDDC" w:themeFill="accent5" w:themeFillTint="99"/>
                                  <w:vAlign w:val="center"/>
                                  <w:hideMark/>
                                </w:tcPr>
                                <w:p w14:paraId="07DB1536" w14:textId="77777777" w:rsidR="00273A2C" w:rsidRPr="00D1110F" w:rsidRDefault="00273A2C" w:rsidP="00854A5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水管長度</w:t>
                                  </w:r>
                                </w:p>
                              </w:tc>
                            </w:tr>
                            <w:tr w:rsidR="00273A2C" w:rsidRPr="00D1110F" w14:paraId="45D14818" w14:textId="77777777" w:rsidTr="004E381C">
                              <w:trPr>
                                <w:trHeight w:val="498"/>
                              </w:trPr>
                              <w:tc>
                                <w:tcPr>
                                  <w:tcW w:w="1276" w:type="dxa"/>
                                  <w:shd w:val="clear" w:color="auto" w:fill="auto"/>
                                  <w:vAlign w:val="center"/>
                                </w:tcPr>
                                <w:p w14:paraId="1A4ABD28"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管（一）</w:t>
                                  </w:r>
                                </w:p>
                              </w:tc>
                              <w:tc>
                                <w:tcPr>
                                  <w:tcW w:w="851" w:type="dxa"/>
                                  <w:shd w:val="clear" w:color="auto" w:fill="auto"/>
                                  <w:vAlign w:val="center"/>
                                </w:tcPr>
                                <w:p w14:paraId="4047571C"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,200</w:t>
                                  </w:r>
                                </w:p>
                              </w:tc>
                              <w:tc>
                                <w:tcPr>
                                  <w:tcW w:w="1039" w:type="dxa"/>
                                  <w:shd w:val="clear" w:color="auto" w:fill="auto"/>
                                  <w:vAlign w:val="center"/>
                                </w:tcPr>
                                <w:p w14:paraId="0BE5B420"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111.11.15</w:t>
                                  </w:r>
                                </w:p>
                              </w:tc>
                              <w:tc>
                                <w:tcPr>
                                  <w:tcW w:w="945" w:type="dxa"/>
                                  <w:shd w:val="clear" w:color="auto" w:fill="auto"/>
                                  <w:vAlign w:val="center"/>
                                </w:tcPr>
                                <w:p w14:paraId="063BF922"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305.2</w:t>
                                  </w:r>
                                  <w:r>
                                    <w:rPr>
                                      <w:rFonts w:ascii="標楷體" w:eastAsia="標楷體" w:hAnsi="標楷體" w:cs="新細明體"/>
                                      <w:color w:val="000000"/>
                                      <w:sz w:val="20"/>
                                      <w:szCs w:val="20"/>
                                    </w:rPr>
                                    <w:t>0</w:t>
                                  </w:r>
                                </w:p>
                              </w:tc>
                            </w:tr>
                            <w:tr w:rsidR="00273A2C" w:rsidRPr="00D1110F" w14:paraId="7E8AE310" w14:textId="77777777" w:rsidTr="004E381C">
                              <w:trPr>
                                <w:trHeight w:val="498"/>
                              </w:trPr>
                              <w:tc>
                                <w:tcPr>
                                  <w:tcW w:w="1276" w:type="dxa"/>
                                  <w:shd w:val="clear" w:color="auto" w:fill="auto"/>
                                  <w:vAlign w:val="center"/>
                                </w:tcPr>
                                <w:p w14:paraId="08C7AA26"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管（二）</w:t>
                                  </w:r>
                                </w:p>
                              </w:tc>
                              <w:tc>
                                <w:tcPr>
                                  <w:tcW w:w="851" w:type="dxa"/>
                                  <w:shd w:val="clear" w:color="auto" w:fill="auto"/>
                                  <w:vAlign w:val="center"/>
                                </w:tcPr>
                                <w:p w14:paraId="6ED716B8"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200</w:t>
                                  </w:r>
                                </w:p>
                              </w:tc>
                              <w:tc>
                                <w:tcPr>
                                  <w:tcW w:w="1039" w:type="dxa"/>
                                  <w:shd w:val="clear" w:color="auto" w:fill="auto"/>
                                  <w:vAlign w:val="center"/>
                                </w:tcPr>
                                <w:p w14:paraId="4C8F8369"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111.5.17</w:t>
                                  </w:r>
                                </w:p>
                              </w:tc>
                              <w:tc>
                                <w:tcPr>
                                  <w:tcW w:w="945" w:type="dxa"/>
                                  <w:shd w:val="clear" w:color="auto" w:fill="auto"/>
                                  <w:vAlign w:val="center"/>
                                </w:tcPr>
                                <w:p w14:paraId="38B122A5"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329.2</w:t>
                                  </w:r>
                                  <w:r>
                                    <w:rPr>
                                      <w:rFonts w:ascii="標楷體" w:eastAsia="標楷體" w:hAnsi="標楷體" w:cs="新細明體"/>
                                      <w:color w:val="000000"/>
                                      <w:sz w:val="20"/>
                                      <w:szCs w:val="20"/>
                                    </w:rPr>
                                    <w:t>0</w:t>
                                  </w:r>
                                </w:p>
                              </w:tc>
                            </w:tr>
                            <w:tr w:rsidR="00273A2C" w:rsidRPr="00D1110F" w14:paraId="02BBA77D" w14:textId="77777777" w:rsidTr="004E381C">
                              <w:trPr>
                                <w:trHeight w:val="623"/>
                              </w:trPr>
                              <w:tc>
                                <w:tcPr>
                                  <w:tcW w:w="1276" w:type="dxa"/>
                                  <w:shd w:val="clear" w:color="auto" w:fill="auto"/>
                                  <w:vAlign w:val="center"/>
                                </w:tcPr>
                                <w:p w14:paraId="3135D5D3" w14:textId="261411ED"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管（三）</w:t>
                                  </w:r>
                                  <w:r w:rsidR="002348E3">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1</w:t>
                                  </w:r>
                                </w:p>
                              </w:tc>
                              <w:tc>
                                <w:tcPr>
                                  <w:tcW w:w="851" w:type="dxa"/>
                                  <w:shd w:val="clear" w:color="auto" w:fill="auto"/>
                                  <w:vAlign w:val="center"/>
                                </w:tcPr>
                                <w:p w14:paraId="7958C09D"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800</w:t>
                                  </w:r>
                                </w:p>
                              </w:tc>
                              <w:tc>
                                <w:tcPr>
                                  <w:tcW w:w="1039" w:type="dxa"/>
                                  <w:shd w:val="clear" w:color="auto" w:fill="auto"/>
                                  <w:vAlign w:val="center"/>
                                </w:tcPr>
                                <w:p w14:paraId="5CE23361"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113.3.19</w:t>
                                  </w:r>
                                </w:p>
                              </w:tc>
                              <w:tc>
                                <w:tcPr>
                                  <w:tcW w:w="945" w:type="dxa"/>
                                  <w:shd w:val="clear" w:color="auto" w:fill="auto"/>
                                  <w:vAlign w:val="center"/>
                                </w:tcPr>
                                <w:p w14:paraId="6CDA0340"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78</w:t>
                                  </w:r>
                                  <w:r>
                                    <w:rPr>
                                      <w:rFonts w:ascii="標楷體" w:eastAsia="標楷體" w:hAnsi="標楷體" w:cs="新細明體"/>
                                      <w:color w:val="000000"/>
                                      <w:sz w:val="20"/>
                                      <w:szCs w:val="20"/>
                                    </w:rPr>
                                    <w:t>.00</w:t>
                                  </w:r>
                                </w:p>
                              </w:tc>
                            </w:tr>
                            <w:tr w:rsidR="00273A2C" w:rsidRPr="00D1110F" w14:paraId="2CE46D29" w14:textId="77777777" w:rsidTr="004E381C">
                              <w:trPr>
                                <w:trHeight w:val="498"/>
                              </w:trPr>
                              <w:tc>
                                <w:tcPr>
                                  <w:tcW w:w="1276" w:type="dxa"/>
                                  <w:tcBorders>
                                    <w:bottom w:val="single" w:sz="4" w:space="0" w:color="auto"/>
                                  </w:tcBorders>
                                  <w:shd w:val="clear" w:color="auto" w:fill="auto"/>
                                  <w:vAlign w:val="center"/>
                                </w:tcPr>
                                <w:p w14:paraId="741515FD"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管（三）</w:t>
                                  </w:r>
                                </w:p>
                              </w:tc>
                              <w:tc>
                                <w:tcPr>
                                  <w:tcW w:w="851" w:type="dxa"/>
                                  <w:tcBorders>
                                    <w:bottom w:val="single" w:sz="4" w:space="0" w:color="auto"/>
                                  </w:tcBorders>
                                  <w:shd w:val="clear" w:color="auto" w:fill="auto"/>
                                  <w:vAlign w:val="center"/>
                                </w:tcPr>
                                <w:p w14:paraId="67F971DD"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500</w:t>
                                  </w:r>
                                </w:p>
                              </w:tc>
                              <w:tc>
                                <w:tcPr>
                                  <w:tcW w:w="1039" w:type="dxa"/>
                                  <w:tcBorders>
                                    <w:bottom w:val="single" w:sz="4" w:space="0" w:color="auto"/>
                                  </w:tcBorders>
                                  <w:shd w:val="clear" w:color="auto" w:fill="auto"/>
                                  <w:vAlign w:val="center"/>
                                </w:tcPr>
                                <w:p w14:paraId="67920BDE"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施工中</w:t>
                                  </w:r>
                                </w:p>
                              </w:tc>
                              <w:tc>
                                <w:tcPr>
                                  <w:tcW w:w="945" w:type="dxa"/>
                                  <w:tcBorders>
                                    <w:bottom w:val="single" w:sz="4" w:space="0" w:color="auto"/>
                                  </w:tcBorders>
                                  <w:shd w:val="clear" w:color="auto" w:fill="auto"/>
                                  <w:vAlign w:val="center"/>
                                </w:tcPr>
                                <w:p w14:paraId="68DE22A8"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,780</w:t>
                                  </w:r>
                                  <w:r>
                                    <w:rPr>
                                      <w:rFonts w:ascii="標楷體" w:eastAsia="標楷體" w:hAnsi="標楷體" w:cs="新細明體"/>
                                      <w:color w:val="000000"/>
                                      <w:sz w:val="20"/>
                                      <w:szCs w:val="20"/>
                                    </w:rPr>
                                    <w:t>.00</w:t>
                                  </w:r>
                                </w:p>
                              </w:tc>
                            </w:tr>
                            <w:tr w:rsidR="00273A2C" w:rsidRPr="00D1110F" w14:paraId="77261508" w14:textId="77777777" w:rsidTr="004E381C">
                              <w:trPr>
                                <w:trHeight w:val="227"/>
                              </w:trPr>
                              <w:tc>
                                <w:tcPr>
                                  <w:tcW w:w="4111" w:type="dxa"/>
                                  <w:gridSpan w:val="4"/>
                                  <w:tcBorders>
                                    <w:top w:val="single" w:sz="4" w:space="0" w:color="auto"/>
                                    <w:left w:val="nil"/>
                                    <w:bottom w:val="nil"/>
                                    <w:right w:val="nil"/>
                                  </w:tcBorders>
                                  <w:shd w:val="clear" w:color="auto" w:fill="auto"/>
                                  <w:vAlign w:val="center"/>
                                </w:tcPr>
                                <w:p w14:paraId="523C8779" w14:textId="77777777" w:rsidR="00273A2C" w:rsidRPr="00D1110F" w:rsidRDefault="00273A2C" w:rsidP="00D1110F">
                                  <w:pPr>
                                    <w:widowControl/>
                                    <w:spacing w:line="240" w:lineRule="exact"/>
                                    <w:rPr>
                                      <w:rFonts w:ascii="標楷體" w:eastAsia="標楷體" w:hAnsi="標楷體" w:cs="新細明體"/>
                                      <w:color w:val="000000"/>
                                      <w:sz w:val="18"/>
                                      <w:szCs w:val="20"/>
                                    </w:rPr>
                                  </w:pPr>
                                  <w:r w:rsidRPr="00D1110F">
                                    <w:rPr>
                                      <w:rFonts w:ascii="標楷體" w:eastAsia="標楷體" w:hAnsi="標楷體" w:cs="新細明體" w:hint="eastAsia"/>
                                      <w:color w:val="000000"/>
                                      <w:sz w:val="18"/>
                                      <w:szCs w:val="20"/>
                                    </w:rPr>
                                    <w:t>資料來源：整理自台灣自來水公司提供資料。</w:t>
                                  </w:r>
                                </w:p>
                              </w:tc>
                            </w:tr>
                          </w:tbl>
                          <w:p w14:paraId="0B01B936" w14:textId="77777777" w:rsidR="00273A2C" w:rsidRPr="00D1110F" w:rsidRDefault="00273A2C" w:rsidP="00273A2C">
                            <w:pPr>
                              <w:spacing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2441B" id="文字方塊 4" o:spid="_x0000_s1033" type="#_x0000_t202" style="position:absolute;left:0;text-align:left;margin-left:285.75pt;margin-top:6.1pt;width:210.25pt;height:189.65pt;z-index:252068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1nEJQIAAP4DAAAOAAAAZHJzL2Uyb0RvYy54bWysU12O0zAQfkfiDpbfadIo2Xajpqtll0VI&#10;y4+0cADXcRoL2xNst0m5ABIHWJ45AAfgQLvnYOy0pYI3RB4sO+P5Zr5vPi8uBq3IVlgnwVR0Okkp&#10;EYZDLc26oh/e3zybU+I8MzVTYERFd8LRi+XTJ4u+K0UGLahaWIIgxpV9V9HW+65MEsdboZmbQCcM&#10;Bhuwmnk82nVSW9YjulZJlqZnSQ+27ixw4Rz+vR6DdBnxm0Zw/7ZpnPBEVRR783G1cV2FNVkuWLm2&#10;rGsl37fB/qELzaTBokeoa+YZ2Vj5F5SW3IKDxk846ASaRnIROSCbafoHm7uWdSJyQXFcd5TJ/T9Y&#10;/mb7zhJZVzSnxDCNI3q8//Lw49vj/c+H719JHhTqO1fixbsOr/rhOQw46cjWdbfAPzpi4KplZi0u&#10;rYW+FazGDqchMzlJHXFcAFn1r6HGUmzjIQINjdVBPhSEIDpOanecjhg84fgzO5ul01lBCcdYlqfz&#10;oihiDVYe0jvr/EsBmoRNRS2OP8Kz7a3zoR1WHq6EagZupFLRAsqQvqLnRVbEhJOIlh4dqqSu6DwN&#10;3+iZwPKFqWOyZ1KNeyygzJ52YDpy9sNqiBrPDmquoN6hDhZGQ+IDwk0L9jMlPZqxou7ThllBiXpl&#10;UMvzaZ4H98ZDXswyPNjTyOo0wgxHqIp6SsbtlY+OHylfouaNjGqE4Yyd7FtGk0WR9g8iuPj0HG/9&#10;frbLXwAAAP//AwBQSwMEFAAGAAgAAAAhAAV12AzdAAAACgEAAA8AAABkcnMvZG93bnJldi54bWxM&#10;j8FOwzAQRO9I/QdrK3GjdgOhJI1TIRBXUAtF6s2Nt0lEvI5itwl/z3KC42qeZt8Um8l14oJDaD1p&#10;WC4UCKTK25ZqDR/vLzcPIEI0ZE3nCTV8Y4BNObsqTG79SFu87GItuIRCbjQ0Mfa5lKFq0Jmw8D0S&#10;Zyc/OBP5HGppBzNyuetkotS9dKYl/tCYHp8arL52Z6dh/3o6fN6pt/rZpf3oJyXJZVLr6/n0uAYR&#10;cYp/MPzqszqU7HT0Z7JBdBrS1TJllIMkAcFAliU87qjhNuNEloX8P6H8AQAA//8DAFBLAQItABQA&#10;BgAIAAAAIQC2gziS/gAAAOEBAAATAAAAAAAAAAAAAAAAAAAAAABbQ29udGVudF9UeXBlc10ueG1s&#10;UEsBAi0AFAAGAAgAAAAhADj9If/WAAAAlAEAAAsAAAAAAAAAAAAAAAAALwEAAF9yZWxzLy5yZWxz&#10;UEsBAi0AFAAGAAgAAAAhANunWcQlAgAA/gMAAA4AAAAAAAAAAAAAAAAALgIAAGRycy9lMm9Eb2Mu&#10;eG1sUEsBAi0AFAAGAAgAAAAhAAV12AzdAAAACgEAAA8AAAAAAAAAAAAAAAAAfwQAAGRycy9kb3du&#10;cmV2LnhtbFBLBQYAAAAABAAEAPMAAACJBQAAAAA=&#10;" filled="f" stroked="f">
                <v:textbox>
                  <w:txbxContent>
                    <w:tbl>
                      <w:tblPr>
                        <w:tblW w:w="4111"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76"/>
                        <w:gridCol w:w="851"/>
                        <w:gridCol w:w="1039"/>
                        <w:gridCol w:w="945"/>
                      </w:tblGrid>
                      <w:tr w:rsidR="00273A2C" w:rsidRPr="00D1110F" w14:paraId="1BA5AFD0" w14:textId="77777777" w:rsidTr="004E381C">
                        <w:trPr>
                          <w:trHeight w:val="498"/>
                        </w:trPr>
                        <w:tc>
                          <w:tcPr>
                            <w:tcW w:w="4111" w:type="dxa"/>
                            <w:gridSpan w:val="4"/>
                            <w:tcBorders>
                              <w:top w:val="nil"/>
                              <w:left w:val="nil"/>
                              <w:bottom w:val="single" w:sz="4" w:space="0" w:color="auto"/>
                              <w:right w:val="nil"/>
                            </w:tcBorders>
                            <w:shd w:val="clear" w:color="auto" w:fill="auto"/>
                            <w:vAlign w:val="center"/>
                          </w:tcPr>
                          <w:p w14:paraId="23287CA8" w14:textId="77777777" w:rsidR="00273A2C" w:rsidRPr="00D1110F" w:rsidRDefault="00273A2C" w:rsidP="004E381C">
                            <w:pPr>
                              <w:widowControl/>
                              <w:spacing w:line="240" w:lineRule="exact"/>
                              <w:ind w:left="673" w:hangingChars="280" w:hanging="673"/>
                              <w:jc w:val="both"/>
                              <w:rPr>
                                <w:rFonts w:ascii="標楷體" w:eastAsia="標楷體" w:hAnsi="標楷體" w:cs="新細明體"/>
                                <w:color w:val="000000"/>
                                <w:sz w:val="20"/>
                                <w:szCs w:val="20"/>
                              </w:rPr>
                            </w:pPr>
                            <w:r w:rsidRPr="00D1110F">
                              <w:rPr>
                                <w:rFonts w:ascii="標楷體" w:eastAsia="標楷體" w:hAnsi="標楷體" w:cs="新細明體" w:hint="eastAsia"/>
                                <w:b/>
                                <w:color w:val="000000"/>
                              </w:rPr>
                              <w:t>表</w:t>
                            </w:r>
                            <w:r>
                              <w:rPr>
                                <w:rFonts w:ascii="標楷體" w:eastAsia="標楷體" w:hAnsi="標楷體" w:cs="新細明體"/>
                                <w:b/>
                                <w:color w:val="000000"/>
                              </w:rPr>
                              <w:t>5</w:t>
                            </w:r>
                            <w:r w:rsidRPr="00D1110F">
                              <w:rPr>
                                <w:rFonts w:ascii="標楷體" w:eastAsia="標楷體" w:hAnsi="標楷體" w:cs="新細明體" w:hint="eastAsia"/>
                                <w:b/>
                                <w:color w:val="000000"/>
                              </w:rPr>
                              <w:t xml:space="preserve">　</w:t>
                            </w:r>
                            <w:r>
                              <w:rPr>
                                <w:rFonts w:ascii="標楷體" w:eastAsia="標楷體" w:hAnsi="標楷體" w:cs="新細明體" w:hint="eastAsia"/>
                                <w:b/>
                                <w:color w:val="000000"/>
                              </w:rPr>
                              <w:t>截至</w:t>
                            </w:r>
                            <w:r w:rsidRPr="00D1110F">
                              <w:rPr>
                                <w:rFonts w:ascii="標楷體" w:eastAsia="標楷體" w:hAnsi="標楷體" w:cs="新細明體" w:hint="eastAsia"/>
                                <w:b/>
                                <w:color w:val="000000"/>
                              </w:rPr>
                              <w:t>1</w:t>
                            </w:r>
                            <w:r w:rsidRPr="00D1110F">
                              <w:rPr>
                                <w:rFonts w:ascii="標楷體" w:eastAsia="標楷體" w:hAnsi="標楷體" w:cs="新細明體"/>
                                <w:b/>
                                <w:color w:val="000000"/>
                              </w:rPr>
                              <w:t>13</w:t>
                            </w:r>
                            <w:r w:rsidRPr="00D1110F">
                              <w:rPr>
                                <w:rFonts w:ascii="標楷體" w:eastAsia="標楷體" w:hAnsi="標楷體" w:cs="新細明體" w:hint="eastAsia"/>
                                <w:b/>
                                <w:color w:val="000000"/>
                              </w:rPr>
                              <w:t>年底大湳系統送龜山林口</w:t>
                            </w:r>
                            <w:proofErr w:type="gramStart"/>
                            <w:r w:rsidRPr="00D1110F">
                              <w:rPr>
                                <w:rFonts w:ascii="標楷體" w:eastAsia="標楷體" w:hAnsi="標楷體" w:cs="新細明體" w:hint="eastAsia"/>
                                <w:b/>
                                <w:color w:val="000000"/>
                              </w:rPr>
                              <w:t>複</w:t>
                            </w:r>
                            <w:proofErr w:type="gramEnd"/>
                            <w:r w:rsidRPr="00D1110F">
                              <w:rPr>
                                <w:rFonts w:ascii="標楷體" w:eastAsia="標楷體" w:hAnsi="標楷體" w:cs="新細明體" w:hint="eastAsia"/>
                                <w:b/>
                                <w:color w:val="000000"/>
                              </w:rPr>
                              <w:t>線工程分標工程情形</w:t>
                            </w:r>
                          </w:p>
                          <w:p w14:paraId="6342FB0B"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rPr>
                              <w:t>單位：</w:t>
                            </w:r>
                            <w:proofErr w:type="gramStart"/>
                            <w:r w:rsidRPr="00D1110F">
                              <w:rPr>
                                <w:rFonts w:ascii="標楷體" w:eastAsia="標楷體" w:hAnsi="標楷體" w:cs="新細明體" w:hint="eastAsia"/>
                                <w:sz w:val="20"/>
                              </w:rPr>
                              <w:t>公釐</w:t>
                            </w:r>
                            <w:r w:rsidRPr="00D1110F">
                              <w:rPr>
                                <w:rFonts w:ascii="標楷體" w:eastAsia="標楷體" w:hAnsi="標楷體" w:cs="新細明體"/>
                                <w:sz w:val="20"/>
                              </w:rPr>
                              <w:t>、</w:t>
                            </w:r>
                            <w:proofErr w:type="gramEnd"/>
                            <w:r w:rsidRPr="00D1110F">
                              <w:rPr>
                                <w:rFonts w:ascii="標楷體" w:eastAsia="標楷體" w:hAnsi="標楷體" w:cs="新細明體" w:hint="eastAsia"/>
                                <w:color w:val="000000"/>
                                <w:sz w:val="20"/>
                              </w:rPr>
                              <w:t>公尺</w:t>
                            </w:r>
                          </w:p>
                        </w:tc>
                      </w:tr>
                      <w:tr w:rsidR="00273A2C" w:rsidRPr="00D1110F" w14:paraId="7AC95EE7" w14:textId="77777777" w:rsidTr="004E381C">
                        <w:trPr>
                          <w:trHeight w:val="498"/>
                        </w:trPr>
                        <w:tc>
                          <w:tcPr>
                            <w:tcW w:w="1276" w:type="dxa"/>
                            <w:tcBorders>
                              <w:top w:val="single" w:sz="4" w:space="0" w:color="auto"/>
                            </w:tcBorders>
                            <w:shd w:val="clear" w:color="auto" w:fill="92CDDC" w:themeFill="accent5" w:themeFillTint="99"/>
                            <w:vAlign w:val="center"/>
                            <w:hideMark/>
                          </w:tcPr>
                          <w:p w14:paraId="3E5677BC"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分標工程</w:t>
                            </w:r>
                          </w:p>
                        </w:tc>
                        <w:tc>
                          <w:tcPr>
                            <w:tcW w:w="851" w:type="dxa"/>
                            <w:tcBorders>
                              <w:top w:val="single" w:sz="4" w:space="0" w:color="auto"/>
                            </w:tcBorders>
                            <w:shd w:val="clear" w:color="auto" w:fill="92CDDC" w:themeFill="accent5" w:themeFillTint="99"/>
                            <w:vAlign w:val="center"/>
                            <w:hideMark/>
                          </w:tcPr>
                          <w:p w14:paraId="163C317B"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管徑</w:t>
                            </w:r>
                          </w:p>
                        </w:tc>
                        <w:tc>
                          <w:tcPr>
                            <w:tcW w:w="1039" w:type="dxa"/>
                            <w:tcBorders>
                              <w:top w:val="single" w:sz="4" w:space="0" w:color="auto"/>
                            </w:tcBorders>
                            <w:shd w:val="clear" w:color="auto" w:fill="92CDDC" w:themeFill="accent5" w:themeFillTint="99"/>
                            <w:vAlign w:val="center"/>
                            <w:hideMark/>
                          </w:tcPr>
                          <w:p w14:paraId="1E42E86B"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完工日期</w:t>
                            </w:r>
                          </w:p>
                        </w:tc>
                        <w:tc>
                          <w:tcPr>
                            <w:tcW w:w="945" w:type="dxa"/>
                            <w:tcBorders>
                              <w:top w:val="single" w:sz="4" w:space="0" w:color="auto"/>
                            </w:tcBorders>
                            <w:shd w:val="clear" w:color="auto" w:fill="92CDDC" w:themeFill="accent5" w:themeFillTint="99"/>
                            <w:vAlign w:val="center"/>
                            <w:hideMark/>
                          </w:tcPr>
                          <w:p w14:paraId="07DB1536" w14:textId="77777777" w:rsidR="00273A2C" w:rsidRPr="00D1110F" w:rsidRDefault="00273A2C" w:rsidP="00854A5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水管長度</w:t>
                            </w:r>
                          </w:p>
                        </w:tc>
                      </w:tr>
                      <w:tr w:rsidR="00273A2C" w:rsidRPr="00D1110F" w14:paraId="45D14818" w14:textId="77777777" w:rsidTr="004E381C">
                        <w:trPr>
                          <w:trHeight w:val="498"/>
                        </w:trPr>
                        <w:tc>
                          <w:tcPr>
                            <w:tcW w:w="1276" w:type="dxa"/>
                            <w:shd w:val="clear" w:color="auto" w:fill="auto"/>
                            <w:vAlign w:val="center"/>
                          </w:tcPr>
                          <w:p w14:paraId="1A4ABD28"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管（一）</w:t>
                            </w:r>
                          </w:p>
                        </w:tc>
                        <w:tc>
                          <w:tcPr>
                            <w:tcW w:w="851" w:type="dxa"/>
                            <w:shd w:val="clear" w:color="auto" w:fill="auto"/>
                            <w:vAlign w:val="center"/>
                          </w:tcPr>
                          <w:p w14:paraId="4047571C"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,200</w:t>
                            </w:r>
                          </w:p>
                        </w:tc>
                        <w:tc>
                          <w:tcPr>
                            <w:tcW w:w="1039" w:type="dxa"/>
                            <w:shd w:val="clear" w:color="auto" w:fill="auto"/>
                            <w:vAlign w:val="center"/>
                          </w:tcPr>
                          <w:p w14:paraId="0BE5B420"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111.11.15</w:t>
                            </w:r>
                          </w:p>
                        </w:tc>
                        <w:tc>
                          <w:tcPr>
                            <w:tcW w:w="945" w:type="dxa"/>
                            <w:shd w:val="clear" w:color="auto" w:fill="auto"/>
                            <w:vAlign w:val="center"/>
                          </w:tcPr>
                          <w:p w14:paraId="063BF922"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305.2</w:t>
                            </w:r>
                            <w:r>
                              <w:rPr>
                                <w:rFonts w:ascii="標楷體" w:eastAsia="標楷體" w:hAnsi="標楷體" w:cs="新細明體"/>
                                <w:color w:val="000000"/>
                                <w:sz w:val="20"/>
                                <w:szCs w:val="20"/>
                              </w:rPr>
                              <w:t>0</w:t>
                            </w:r>
                          </w:p>
                        </w:tc>
                      </w:tr>
                      <w:tr w:rsidR="00273A2C" w:rsidRPr="00D1110F" w14:paraId="7E8AE310" w14:textId="77777777" w:rsidTr="004E381C">
                        <w:trPr>
                          <w:trHeight w:val="498"/>
                        </w:trPr>
                        <w:tc>
                          <w:tcPr>
                            <w:tcW w:w="1276" w:type="dxa"/>
                            <w:shd w:val="clear" w:color="auto" w:fill="auto"/>
                            <w:vAlign w:val="center"/>
                          </w:tcPr>
                          <w:p w14:paraId="08C7AA26"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管（二）</w:t>
                            </w:r>
                          </w:p>
                        </w:tc>
                        <w:tc>
                          <w:tcPr>
                            <w:tcW w:w="851" w:type="dxa"/>
                            <w:shd w:val="clear" w:color="auto" w:fill="auto"/>
                            <w:vAlign w:val="center"/>
                          </w:tcPr>
                          <w:p w14:paraId="6ED716B8"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200</w:t>
                            </w:r>
                          </w:p>
                        </w:tc>
                        <w:tc>
                          <w:tcPr>
                            <w:tcW w:w="1039" w:type="dxa"/>
                            <w:shd w:val="clear" w:color="auto" w:fill="auto"/>
                            <w:vAlign w:val="center"/>
                          </w:tcPr>
                          <w:p w14:paraId="4C8F8369"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111.5.17</w:t>
                            </w:r>
                          </w:p>
                        </w:tc>
                        <w:tc>
                          <w:tcPr>
                            <w:tcW w:w="945" w:type="dxa"/>
                            <w:shd w:val="clear" w:color="auto" w:fill="auto"/>
                            <w:vAlign w:val="center"/>
                          </w:tcPr>
                          <w:p w14:paraId="38B122A5"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329.2</w:t>
                            </w:r>
                            <w:r>
                              <w:rPr>
                                <w:rFonts w:ascii="標楷體" w:eastAsia="標楷體" w:hAnsi="標楷體" w:cs="新細明體"/>
                                <w:color w:val="000000"/>
                                <w:sz w:val="20"/>
                                <w:szCs w:val="20"/>
                              </w:rPr>
                              <w:t>0</w:t>
                            </w:r>
                          </w:p>
                        </w:tc>
                      </w:tr>
                      <w:tr w:rsidR="00273A2C" w:rsidRPr="00D1110F" w14:paraId="02BBA77D" w14:textId="77777777" w:rsidTr="004E381C">
                        <w:trPr>
                          <w:trHeight w:val="623"/>
                        </w:trPr>
                        <w:tc>
                          <w:tcPr>
                            <w:tcW w:w="1276" w:type="dxa"/>
                            <w:shd w:val="clear" w:color="auto" w:fill="auto"/>
                            <w:vAlign w:val="center"/>
                          </w:tcPr>
                          <w:p w14:paraId="3135D5D3" w14:textId="261411ED"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管（三）</w:t>
                            </w:r>
                            <w:r w:rsidR="002348E3">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1</w:t>
                            </w:r>
                          </w:p>
                        </w:tc>
                        <w:tc>
                          <w:tcPr>
                            <w:tcW w:w="851" w:type="dxa"/>
                            <w:shd w:val="clear" w:color="auto" w:fill="auto"/>
                            <w:vAlign w:val="center"/>
                          </w:tcPr>
                          <w:p w14:paraId="7958C09D"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800</w:t>
                            </w:r>
                          </w:p>
                        </w:tc>
                        <w:tc>
                          <w:tcPr>
                            <w:tcW w:w="1039" w:type="dxa"/>
                            <w:shd w:val="clear" w:color="auto" w:fill="auto"/>
                            <w:vAlign w:val="center"/>
                          </w:tcPr>
                          <w:p w14:paraId="5CE23361"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113.3.19</w:t>
                            </w:r>
                          </w:p>
                        </w:tc>
                        <w:tc>
                          <w:tcPr>
                            <w:tcW w:w="945" w:type="dxa"/>
                            <w:shd w:val="clear" w:color="auto" w:fill="auto"/>
                            <w:vAlign w:val="center"/>
                          </w:tcPr>
                          <w:p w14:paraId="6CDA0340"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78</w:t>
                            </w:r>
                            <w:r>
                              <w:rPr>
                                <w:rFonts w:ascii="標楷體" w:eastAsia="標楷體" w:hAnsi="標楷體" w:cs="新細明體"/>
                                <w:color w:val="000000"/>
                                <w:sz w:val="20"/>
                                <w:szCs w:val="20"/>
                              </w:rPr>
                              <w:t>.00</w:t>
                            </w:r>
                          </w:p>
                        </w:tc>
                      </w:tr>
                      <w:tr w:rsidR="00273A2C" w:rsidRPr="00D1110F" w14:paraId="2CE46D29" w14:textId="77777777" w:rsidTr="004E381C">
                        <w:trPr>
                          <w:trHeight w:val="498"/>
                        </w:trPr>
                        <w:tc>
                          <w:tcPr>
                            <w:tcW w:w="1276" w:type="dxa"/>
                            <w:tcBorders>
                              <w:bottom w:val="single" w:sz="4" w:space="0" w:color="auto"/>
                            </w:tcBorders>
                            <w:shd w:val="clear" w:color="auto" w:fill="auto"/>
                            <w:vAlign w:val="center"/>
                          </w:tcPr>
                          <w:p w14:paraId="741515FD"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管（三）</w:t>
                            </w:r>
                          </w:p>
                        </w:tc>
                        <w:tc>
                          <w:tcPr>
                            <w:tcW w:w="851" w:type="dxa"/>
                            <w:tcBorders>
                              <w:bottom w:val="single" w:sz="4" w:space="0" w:color="auto"/>
                            </w:tcBorders>
                            <w:shd w:val="clear" w:color="auto" w:fill="auto"/>
                            <w:vAlign w:val="center"/>
                          </w:tcPr>
                          <w:p w14:paraId="67F971DD"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w:t>
                            </w:r>
                            <w:r w:rsidRPr="00D1110F">
                              <w:rPr>
                                <w:rFonts w:ascii="標楷體" w:eastAsia="標楷體" w:hAnsi="標楷體" w:cs="新細明體" w:hint="eastAsia"/>
                                <w:color w:val="000000"/>
                                <w:sz w:val="20"/>
                                <w:szCs w:val="20"/>
                              </w:rPr>
                              <w:t>500</w:t>
                            </w:r>
                          </w:p>
                        </w:tc>
                        <w:tc>
                          <w:tcPr>
                            <w:tcW w:w="1039" w:type="dxa"/>
                            <w:tcBorders>
                              <w:bottom w:val="single" w:sz="4" w:space="0" w:color="auto"/>
                            </w:tcBorders>
                            <w:shd w:val="clear" w:color="auto" w:fill="auto"/>
                            <w:vAlign w:val="center"/>
                          </w:tcPr>
                          <w:p w14:paraId="67920BDE" w14:textId="77777777" w:rsidR="00273A2C" w:rsidRPr="00D1110F" w:rsidRDefault="00273A2C" w:rsidP="00D1110F">
                            <w:pPr>
                              <w:widowControl/>
                              <w:spacing w:line="240" w:lineRule="exact"/>
                              <w:jc w:val="center"/>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施工中</w:t>
                            </w:r>
                          </w:p>
                        </w:tc>
                        <w:tc>
                          <w:tcPr>
                            <w:tcW w:w="945" w:type="dxa"/>
                            <w:tcBorders>
                              <w:bottom w:val="single" w:sz="4" w:space="0" w:color="auto"/>
                            </w:tcBorders>
                            <w:shd w:val="clear" w:color="auto" w:fill="auto"/>
                            <w:vAlign w:val="center"/>
                          </w:tcPr>
                          <w:p w14:paraId="68DE22A8" w14:textId="77777777" w:rsidR="00273A2C" w:rsidRPr="00D1110F" w:rsidRDefault="00273A2C" w:rsidP="00D1110F">
                            <w:pPr>
                              <w:widowControl/>
                              <w:spacing w:line="240" w:lineRule="exact"/>
                              <w:jc w:val="right"/>
                              <w:rPr>
                                <w:rFonts w:ascii="標楷體" w:eastAsia="標楷體" w:hAnsi="標楷體" w:cs="新細明體"/>
                                <w:color w:val="000000"/>
                                <w:sz w:val="20"/>
                                <w:szCs w:val="20"/>
                              </w:rPr>
                            </w:pPr>
                            <w:r w:rsidRPr="00D1110F">
                              <w:rPr>
                                <w:rFonts w:ascii="標楷體" w:eastAsia="標楷體" w:hAnsi="標楷體" w:cs="新細明體" w:hint="eastAsia"/>
                                <w:color w:val="000000"/>
                                <w:sz w:val="20"/>
                                <w:szCs w:val="20"/>
                              </w:rPr>
                              <w:t>1</w:t>
                            </w:r>
                            <w:r w:rsidRPr="00D1110F">
                              <w:rPr>
                                <w:rFonts w:ascii="標楷體" w:eastAsia="標楷體" w:hAnsi="標楷體" w:cs="新細明體"/>
                                <w:color w:val="000000"/>
                                <w:sz w:val="20"/>
                                <w:szCs w:val="20"/>
                              </w:rPr>
                              <w:t>,780</w:t>
                            </w:r>
                            <w:r>
                              <w:rPr>
                                <w:rFonts w:ascii="標楷體" w:eastAsia="標楷體" w:hAnsi="標楷體" w:cs="新細明體"/>
                                <w:color w:val="000000"/>
                                <w:sz w:val="20"/>
                                <w:szCs w:val="20"/>
                              </w:rPr>
                              <w:t>.00</w:t>
                            </w:r>
                          </w:p>
                        </w:tc>
                      </w:tr>
                      <w:tr w:rsidR="00273A2C" w:rsidRPr="00D1110F" w14:paraId="77261508" w14:textId="77777777" w:rsidTr="004E381C">
                        <w:trPr>
                          <w:trHeight w:val="227"/>
                        </w:trPr>
                        <w:tc>
                          <w:tcPr>
                            <w:tcW w:w="4111" w:type="dxa"/>
                            <w:gridSpan w:val="4"/>
                            <w:tcBorders>
                              <w:top w:val="single" w:sz="4" w:space="0" w:color="auto"/>
                              <w:left w:val="nil"/>
                              <w:bottom w:val="nil"/>
                              <w:right w:val="nil"/>
                            </w:tcBorders>
                            <w:shd w:val="clear" w:color="auto" w:fill="auto"/>
                            <w:vAlign w:val="center"/>
                          </w:tcPr>
                          <w:p w14:paraId="523C8779" w14:textId="77777777" w:rsidR="00273A2C" w:rsidRPr="00D1110F" w:rsidRDefault="00273A2C" w:rsidP="00D1110F">
                            <w:pPr>
                              <w:widowControl/>
                              <w:spacing w:line="240" w:lineRule="exact"/>
                              <w:rPr>
                                <w:rFonts w:ascii="標楷體" w:eastAsia="標楷體" w:hAnsi="標楷體" w:cs="新細明體"/>
                                <w:color w:val="000000"/>
                                <w:sz w:val="18"/>
                                <w:szCs w:val="20"/>
                              </w:rPr>
                            </w:pPr>
                            <w:r w:rsidRPr="00D1110F">
                              <w:rPr>
                                <w:rFonts w:ascii="標楷體" w:eastAsia="標楷體" w:hAnsi="標楷體" w:cs="新細明體" w:hint="eastAsia"/>
                                <w:color w:val="000000"/>
                                <w:sz w:val="18"/>
                                <w:szCs w:val="20"/>
                              </w:rPr>
                              <w:t>資料來源：整理自台灣自來水公司提供資料。</w:t>
                            </w:r>
                          </w:p>
                        </w:tc>
                      </w:tr>
                    </w:tbl>
                    <w:p w14:paraId="0B01B936" w14:textId="77777777" w:rsidR="00273A2C" w:rsidRPr="00D1110F" w:rsidRDefault="00273A2C" w:rsidP="00273A2C">
                      <w:pPr>
                        <w:spacing w:line="240" w:lineRule="exact"/>
                        <w:rPr>
                          <w:rFonts w:ascii="標楷體" w:eastAsia="標楷體" w:hAnsi="標楷體"/>
                        </w:rPr>
                      </w:pPr>
                    </w:p>
                  </w:txbxContent>
                </v:textbox>
                <w10:wrap type="square" anchorx="margin"/>
              </v:shape>
            </w:pict>
          </mc:Fallback>
        </mc:AlternateContent>
      </w:r>
      <w:r w:rsidRPr="00354BBA">
        <w:rPr>
          <w:rFonts w:hint="eastAsia"/>
          <w:b w:val="0"/>
          <w:szCs w:val="28"/>
        </w:rPr>
        <w:t>且部分明</w:t>
      </w:r>
      <w:proofErr w:type="gramStart"/>
      <w:r w:rsidRPr="00354BBA">
        <w:rPr>
          <w:rFonts w:hint="eastAsia"/>
          <w:b w:val="0"/>
          <w:szCs w:val="28"/>
        </w:rPr>
        <w:t>挖段無</w:t>
      </w:r>
      <w:proofErr w:type="gramEnd"/>
      <w:r w:rsidRPr="00354BBA">
        <w:rPr>
          <w:rFonts w:hint="eastAsia"/>
          <w:b w:val="0"/>
          <w:szCs w:val="28"/>
        </w:rPr>
        <w:t>施作空間，</w:t>
      </w:r>
      <w:proofErr w:type="gramStart"/>
      <w:r w:rsidRPr="00354BBA">
        <w:rPr>
          <w:rFonts w:hint="eastAsia"/>
          <w:b w:val="0"/>
          <w:szCs w:val="28"/>
        </w:rPr>
        <w:t>致管</w:t>
      </w:r>
      <w:proofErr w:type="gramEnd"/>
      <w:r w:rsidRPr="00354BBA">
        <w:rPr>
          <w:rFonts w:hint="eastAsia"/>
          <w:b w:val="0"/>
          <w:szCs w:val="28"/>
        </w:rPr>
        <w:t>（三）潛盾工程於桃園市桃園區延平路及建國路路口須急轉作業，且整體潛盾工程運輸距離增長而降低功率，又潛盾工程施作過程遭遇鋼軌</w:t>
      </w:r>
      <w:proofErr w:type="gramStart"/>
      <w:r w:rsidRPr="00354BBA">
        <w:rPr>
          <w:rFonts w:hint="eastAsia"/>
          <w:b w:val="0"/>
          <w:szCs w:val="28"/>
        </w:rPr>
        <w:t>樁致潛</w:t>
      </w:r>
      <w:proofErr w:type="gramEnd"/>
      <w:r w:rsidRPr="00354BBA">
        <w:rPr>
          <w:rFonts w:hint="eastAsia"/>
          <w:b w:val="0"/>
          <w:szCs w:val="28"/>
        </w:rPr>
        <w:t>盾機具損害等情事，經北工處檢討後核准展延</w:t>
      </w:r>
      <w:r w:rsidR="00B616DD" w:rsidRPr="00354BBA">
        <w:rPr>
          <w:rFonts w:hint="eastAsia"/>
          <w:b w:val="0"/>
          <w:szCs w:val="28"/>
        </w:rPr>
        <w:t>工期</w:t>
      </w:r>
      <w:r w:rsidRPr="00354BBA">
        <w:rPr>
          <w:rFonts w:hint="eastAsia"/>
          <w:b w:val="0"/>
          <w:szCs w:val="28"/>
        </w:rPr>
        <w:t>544日曆天，恐將延至115年12月方能完工，較原預定於114年底前完工遲延近1年，經函請台灣自來水公司督促</w:t>
      </w:r>
      <w:proofErr w:type="gramStart"/>
      <w:r w:rsidRPr="00354BBA">
        <w:rPr>
          <w:rFonts w:hint="eastAsia"/>
          <w:b w:val="0"/>
          <w:szCs w:val="28"/>
        </w:rPr>
        <w:t>研謀善策</w:t>
      </w:r>
      <w:proofErr w:type="gramEnd"/>
      <w:r w:rsidRPr="00354BBA">
        <w:rPr>
          <w:rFonts w:hint="eastAsia"/>
          <w:b w:val="0"/>
          <w:szCs w:val="28"/>
        </w:rPr>
        <w:t>。【詳中央政府前瞻基礎建設計畫第4期特別決算審核報告甲、參、三、水環境建設項下重要審核意見（</w:t>
      </w:r>
      <w:r w:rsidR="00D14548" w:rsidRPr="00354BBA">
        <w:rPr>
          <w:rFonts w:hint="eastAsia"/>
          <w:b w:val="0"/>
          <w:szCs w:val="28"/>
        </w:rPr>
        <w:t>四</w:t>
      </w:r>
      <w:r w:rsidRPr="00354BBA">
        <w:rPr>
          <w:rFonts w:hint="eastAsia"/>
          <w:b w:val="0"/>
          <w:szCs w:val="28"/>
        </w:rPr>
        <w:t>）】</w:t>
      </w:r>
    </w:p>
    <w:p w14:paraId="61BE32EE" w14:textId="1C4C93B1" w:rsidR="009178CC" w:rsidRPr="00354BBA" w:rsidRDefault="00185711" w:rsidP="00176E44">
      <w:pPr>
        <w:overflowPunct w:val="0"/>
        <w:spacing w:line="504" w:lineRule="exact"/>
        <w:ind w:firstLineChars="450" w:firstLine="1261"/>
        <w:jc w:val="both"/>
        <w:rPr>
          <w:rFonts w:ascii="標楷體" w:eastAsia="標楷體" w:hAnsi="標楷體"/>
          <w:b/>
          <w:sz w:val="28"/>
          <w:szCs w:val="36"/>
        </w:rPr>
      </w:pPr>
      <w:r w:rsidRPr="00354BBA">
        <w:rPr>
          <w:rFonts w:ascii="標楷體" w:eastAsia="標楷體" w:hAnsi="標楷體" w:hint="eastAsia"/>
          <w:b/>
          <w:sz w:val="28"/>
          <w:szCs w:val="36"/>
        </w:rPr>
        <w:t xml:space="preserve">5.　</w:t>
      </w:r>
      <w:r w:rsidR="009178CC" w:rsidRPr="00354BBA">
        <w:rPr>
          <w:rFonts w:ascii="標楷體" w:eastAsia="標楷體" w:hAnsi="標楷體" w:hint="eastAsia"/>
          <w:b/>
          <w:sz w:val="28"/>
          <w:szCs w:val="36"/>
        </w:rPr>
        <w:t>農業部為落實稻米安全儲備制度，已訂定公糧業者管理辦法及稽查注意事項，以確保公糧品質及安全，惟部分公糧業者倉儲管理未</w:t>
      </w:r>
      <w:proofErr w:type="gramStart"/>
      <w:r w:rsidR="009178CC" w:rsidRPr="00354BBA">
        <w:rPr>
          <w:rFonts w:ascii="標楷體" w:eastAsia="標楷體" w:hAnsi="標楷體" w:hint="eastAsia"/>
          <w:b/>
          <w:sz w:val="28"/>
          <w:szCs w:val="36"/>
        </w:rPr>
        <w:t>臻</w:t>
      </w:r>
      <w:proofErr w:type="gramEnd"/>
      <w:r w:rsidR="009178CC" w:rsidRPr="00354BBA">
        <w:rPr>
          <w:rFonts w:ascii="標楷體" w:eastAsia="標楷體" w:hAnsi="標楷體" w:hint="eastAsia"/>
          <w:b/>
          <w:sz w:val="28"/>
          <w:szCs w:val="36"/>
        </w:rPr>
        <w:t>周妥，允宜</w:t>
      </w:r>
      <w:proofErr w:type="gramStart"/>
      <w:r w:rsidR="009178CC" w:rsidRPr="00354BBA">
        <w:rPr>
          <w:rFonts w:ascii="標楷體" w:eastAsia="標楷體" w:hAnsi="標楷體" w:hint="eastAsia"/>
          <w:b/>
          <w:sz w:val="28"/>
          <w:szCs w:val="36"/>
        </w:rPr>
        <w:t>研</w:t>
      </w:r>
      <w:proofErr w:type="gramEnd"/>
      <w:r w:rsidR="009178CC" w:rsidRPr="00354BBA">
        <w:rPr>
          <w:rFonts w:ascii="標楷體" w:eastAsia="標楷體" w:hAnsi="標楷體" w:hint="eastAsia"/>
          <w:b/>
          <w:sz w:val="28"/>
          <w:szCs w:val="36"/>
        </w:rPr>
        <w:t>謀改善：</w:t>
      </w:r>
      <w:r w:rsidR="009178CC" w:rsidRPr="00354BBA">
        <w:rPr>
          <w:rFonts w:ascii="標楷體" w:eastAsia="標楷體" w:hAnsi="標楷體" w:hint="eastAsia"/>
          <w:bCs/>
          <w:sz w:val="28"/>
          <w:szCs w:val="36"/>
        </w:rPr>
        <w:t>依行政院114年2月公告之關鍵基礎設施領域分類，新增主領域糧食，其中次領域農糧之主管機關為農業部，重要業務功能為提供農糧生產、儲存供應鏈穩定之重要設施或系統。</w:t>
      </w:r>
      <w:r w:rsidR="002F4DF5" w:rsidRPr="00354BBA">
        <w:rPr>
          <w:rFonts w:ascii="標楷體" w:eastAsia="標楷體" w:hAnsi="標楷體" w:hint="eastAsia"/>
          <w:bCs/>
          <w:sz w:val="28"/>
          <w:szCs w:val="36"/>
        </w:rPr>
        <w:t>按</w:t>
      </w:r>
      <w:r w:rsidR="009178CC" w:rsidRPr="00354BBA">
        <w:rPr>
          <w:rFonts w:ascii="標楷體" w:eastAsia="標楷體" w:hAnsi="標楷體" w:hint="eastAsia"/>
          <w:bCs/>
          <w:sz w:val="28"/>
          <w:szCs w:val="36"/>
        </w:rPr>
        <w:t>稻米為我國重要糧食作物，</w:t>
      </w:r>
      <w:r w:rsidR="00352375" w:rsidRPr="00354BBA">
        <w:rPr>
          <w:rFonts w:ascii="標楷體" w:eastAsia="標楷體" w:hAnsi="標楷體" w:hint="eastAsia"/>
          <w:bCs/>
          <w:sz w:val="28"/>
          <w:szCs w:val="36"/>
        </w:rPr>
        <w:t>政府</w:t>
      </w:r>
      <w:r w:rsidR="009178CC" w:rsidRPr="00354BBA">
        <w:rPr>
          <w:rFonts w:ascii="標楷體" w:eastAsia="標楷體" w:hAnsi="標楷體" w:hint="eastAsia"/>
          <w:bCs/>
          <w:sz w:val="28"/>
          <w:szCs w:val="36"/>
        </w:rPr>
        <w:t>為確保糧食安全，穩定糧價及平衡供需，實施稻米安全儲備制度，委託公糧業者儲備所需之安全存糧。農業部</w:t>
      </w:r>
      <w:r w:rsidR="00352375" w:rsidRPr="00354BBA">
        <w:rPr>
          <w:rFonts w:ascii="標楷體" w:eastAsia="標楷體" w:hAnsi="標楷體" w:hint="eastAsia"/>
          <w:bCs/>
          <w:sz w:val="28"/>
          <w:szCs w:val="36"/>
        </w:rPr>
        <w:t>並</w:t>
      </w:r>
      <w:r w:rsidR="009178CC" w:rsidRPr="00354BBA">
        <w:rPr>
          <w:rFonts w:ascii="標楷體" w:eastAsia="標楷體" w:hAnsi="標楷體" w:hint="eastAsia"/>
          <w:bCs/>
          <w:sz w:val="28"/>
          <w:szCs w:val="36"/>
        </w:rPr>
        <w:t>訂定公糧業者管理辦法及稽查公糧業者注意事項，透過稽查作業瞭解業者保管情形，並掌握公糧儲存狀況。據農業部</w:t>
      </w:r>
      <w:proofErr w:type="gramStart"/>
      <w:r w:rsidR="009178CC" w:rsidRPr="00354BBA">
        <w:rPr>
          <w:rFonts w:ascii="標楷體" w:eastAsia="標楷體" w:hAnsi="標楷體" w:hint="eastAsia"/>
          <w:bCs/>
          <w:sz w:val="28"/>
          <w:szCs w:val="36"/>
        </w:rPr>
        <w:t>農糧署</w:t>
      </w:r>
      <w:proofErr w:type="gramEnd"/>
      <w:r w:rsidR="009178CC" w:rsidRPr="00354BBA">
        <w:rPr>
          <w:rFonts w:ascii="標楷體" w:eastAsia="標楷體" w:hAnsi="標楷體" w:hint="eastAsia"/>
          <w:bCs/>
          <w:sz w:val="28"/>
          <w:szCs w:val="36"/>
        </w:rPr>
        <w:t>（下稱農糧署）統計，112至113年度稽查結果</w:t>
      </w:r>
      <w:proofErr w:type="gramStart"/>
      <w:r w:rsidR="009178CC" w:rsidRPr="00354BBA">
        <w:rPr>
          <w:rFonts w:ascii="標楷體" w:eastAsia="標楷體" w:hAnsi="標楷體" w:hint="eastAsia"/>
          <w:bCs/>
          <w:sz w:val="28"/>
          <w:szCs w:val="36"/>
        </w:rPr>
        <w:t>不</w:t>
      </w:r>
      <w:proofErr w:type="gramEnd"/>
      <w:r w:rsidR="009178CC" w:rsidRPr="00354BBA">
        <w:rPr>
          <w:rFonts w:ascii="標楷體" w:eastAsia="標楷體" w:hAnsi="標楷體" w:hint="eastAsia"/>
          <w:bCs/>
          <w:sz w:val="28"/>
          <w:szCs w:val="36"/>
        </w:rPr>
        <w:t>合格者分別計有114家次及104家次，其中以「公糧倉儲管理及環境」項目計154家次最多，主要缺失係倉庫環境需加強清潔等；連續</w:t>
      </w:r>
      <w:proofErr w:type="gramStart"/>
      <w:r w:rsidR="009178CC" w:rsidRPr="00354BBA">
        <w:rPr>
          <w:rFonts w:ascii="標楷體" w:eastAsia="標楷體" w:hAnsi="標楷體" w:hint="eastAsia"/>
          <w:bCs/>
          <w:sz w:val="28"/>
          <w:szCs w:val="36"/>
        </w:rPr>
        <w:t>2個年度均有公</w:t>
      </w:r>
      <w:proofErr w:type="gramEnd"/>
      <w:r w:rsidR="009178CC" w:rsidRPr="00354BBA">
        <w:rPr>
          <w:rFonts w:ascii="標楷體" w:eastAsia="標楷體" w:hAnsi="標楷體" w:hint="eastAsia"/>
          <w:bCs/>
          <w:sz w:val="28"/>
          <w:szCs w:val="36"/>
        </w:rPr>
        <w:t>糧倉儲管理及環境稽查項目缺失者，計有29家，且112及</w:t>
      </w:r>
      <w:proofErr w:type="gramStart"/>
      <w:r w:rsidR="009178CC" w:rsidRPr="00354BBA">
        <w:rPr>
          <w:rFonts w:ascii="標楷體" w:eastAsia="標楷體" w:hAnsi="標楷體" w:hint="eastAsia"/>
          <w:bCs/>
          <w:sz w:val="28"/>
          <w:szCs w:val="36"/>
        </w:rPr>
        <w:t>113</w:t>
      </w:r>
      <w:proofErr w:type="gramEnd"/>
      <w:r w:rsidR="009178CC" w:rsidRPr="00354BBA">
        <w:rPr>
          <w:rFonts w:ascii="標楷體" w:eastAsia="標楷體" w:hAnsi="標楷體" w:hint="eastAsia"/>
          <w:bCs/>
          <w:sz w:val="28"/>
          <w:szCs w:val="36"/>
        </w:rPr>
        <w:t>年度具2種以上缺</w:t>
      </w:r>
      <w:proofErr w:type="gramStart"/>
      <w:r w:rsidR="009178CC" w:rsidRPr="00354BBA">
        <w:rPr>
          <w:rFonts w:ascii="標楷體" w:eastAsia="標楷體" w:hAnsi="標楷體" w:hint="eastAsia"/>
          <w:bCs/>
          <w:sz w:val="28"/>
          <w:szCs w:val="36"/>
        </w:rPr>
        <w:t>失態樣者計有</w:t>
      </w:r>
      <w:proofErr w:type="gramEnd"/>
      <w:r w:rsidR="009178CC" w:rsidRPr="00354BBA">
        <w:rPr>
          <w:rFonts w:ascii="標楷體" w:eastAsia="標楷體" w:hAnsi="標楷體" w:hint="eastAsia"/>
          <w:bCs/>
          <w:sz w:val="28"/>
          <w:szCs w:val="36"/>
        </w:rPr>
        <w:t>12家及8家，有待督促連續</w:t>
      </w:r>
      <w:proofErr w:type="gramStart"/>
      <w:r w:rsidR="009178CC" w:rsidRPr="00354BBA">
        <w:rPr>
          <w:rFonts w:ascii="標楷體" w:eastAsia="標楷體" w:hAnsi="標楷體" w:hint="eastAsia"/>
          <w:bCs/>
          <w:sz w:val="28"/>
          <w:szCs w:val="36"/>
        </w:rPr>
        <w:t>年度均有缺失</w:t>
      </w:r>
      <w:proofErr w:type="gramEnd"/>
      <w:r w:rsidR="009178CC" w:rsidRPr="00354BBA">
        <w:rPr>
          <w:rFonts w:ascii="標楷體" w:eastAsia="標楷體" w:hAnsi="標楷體" w:hint="eastAsia"/>
          <w:bCs/>
          <w:sz w:val="28"/>
          <w:szCs w:val="36"/>
        </w:rPr>
        <w:t>或</w:t>
      </w:r>
      <w:proofErr w:type="gramStart"/>
      <w:r w:rsidR="009178CC" w:rsidRPr="00354BBA">
        <w:rPr>
          <w:rFonts w:ascii="標楷體" w:eastAsia="標楷體" w:hAnsi="標楷體" w:hint="eastAsia"/>
          <w:bCs/>
          <w:sz w:val="28"/>
          <w:szCs w:val="36"/>
        </w:rPr>
        <w:t>多種態</w:t>
      </w:r>
      <w:proofErr w:type="gramEnd"/>
      <w:r w:rsidR="009178CC" w:rsidRPr="00354BBA">
        <w:rPr>
          <w:rFonts w:ascii="標楷體" w:eastAsia="標楷體" w:hAnsi="標楷體" w:hint="eastAsia"/>
          <w:bCs/>
          <w:sz w:val="28"/>
          <w:szCs w:val="36"/>
        </w:rPr>
        <w:t>樣缺失之公糧業者加強改善，另111至113年度計有4次「公糧數量」稽查不合格情形，</w:t>
      </w:r>
      <w:proofErr w:type="gramStart"/>
      <w:r w:rsidR="009178CC" w:rsidRPr="00354BBA">
        <w:rPr>
          <w:rFonts w:ascii="標楷體" w:eastAsia="標楷體" w:hAnsi="標楷體" w:hint="eastAsia"/>
          <w:bCs/>
          <w:sz w:val="28"/>
          <w:szCs w:val="36"/>
        </w:rPr>
        <w:t>主要係公糧</w:t>
      </w:r>
      <w:proofErr w:type="gramEnd"/>
      <w:r w:rsidR="009178CC" w:rsidRPr="00354BBA">
        <w:rPr>
          <w:rFonts w:ascii="標楷體" w:eastAsia="標楷體" w:hAnsi="標楷體" w:hint="eastAsia"/>
          <w:bCs/>
          <w:sz w:val="28"/>
          <w:szCs w:val="36"/>
        </w:rPr>
        <w:t>業者擅自</w:t>
      </w:r>
      <w:proofErr w:type="gramStart"/>
      <w:r w:rsidR="009178CC" w:rsidRPr="00354BBA">
        <w:rPr>
          <w:rFonts w:ascii="標楷體" w:eastAsia="標楷體" w:hAnsi="標楷體" w:hint="eastAsia"/>
          <w:bCs/>
          <w:sz w:val="28"/>
          <w:szCs w:val="36"/>
        </w:rPr>
        <w:t>卸料或</w:t>
      </w:r>
      <w:proofErr w:type="gramEnd"/>
      <w:r w:rsidR="009178CC" w:rsidRPr="00354BBA">
        <w:rPr>
          <w:rFonts w:ascii="標楷體" w:eastAsia="標楷體" w:hAnsi="標楷體" w:hint="eastAsia"/>
          <w:bCs/>
          <w:sz w:val="28"/>
          <w:szCs w:val="36"/>
        </w:rPr>
        <w:t>移動公糧，致有公糧稻穀數量短少之情事</w:t>
      </w:r>
      <w:r w:rsidR="00987755" w:rsidRPr="00354BBA">
        <w:rPr>
          <w:rFonts w:ascii="標楷體" w:eastAsia="標楷體" w:hAnsi="標楷體" w:hint="eastAsia"/>
          <w:bCs/>
          <w:sz w:val="28"/>
          <w:szCs w:val="36"/>
        </w:rPr>
        <w:t>，有待</w:t>
      </w:r>
      <w:r w:rsidR="009178CC" w:rsidRPr="00354BBA">
        <w:rPr>
          <w:rFonts w:ascii="標楷體" w:eastAsia="標楷體" w:hAnsi="標楷體" w:hint="eastAsia"/>
          <w:bCs/>
          <w:sz w:val="28"/>
          <w:szCs w:val="36"/>
        </w:rPr>
        <w:t>運用風險管理觀念，加強稽查並持續督促公糧業者善盡管理人責任，以確保公糧品質與安全，經函請</w:t>
      </w:r>
      <w:proofErr w:type="gramStart"/>
      <w:r w:rsidR="009178CC" w:rsidRPr="00354BBA">
        <w:rPr>
          <w:rFonts w:ascii="標楷體" w:eastAsia="標楷體" w:hAnsi="標楷體" w:hint="eastAsia"/>
          <w:bCs/>
          <w:sz w:val="28"/>
          <w:szCs w:val="36"/>
        </w:rPr>
        <w:t>農糧署檢討</w:t>
      </w:r>
      <w:proofErr w:type="gramEnd"/>
      <w:r w:rsidR="009178CC" w:rsidRPr="00354BBA">
        <w:rPr>
          <w:rFonts w:ascii="標楷體" w:eastAsia="標楷體" w:hAnsi="標楷體" w:hint="eastAsia"/>
          <w:bCs/>
          <w:sz w:val="28"/>
          <w:szCs w:val="36"/>
        </w:rPr>
        <w:t>改善。</w:t>
      </w:r>
      <w:proofErr w:type="gramStart"/>
      <w:r w:rsidR="009178CC" w:rsidRPr="00354BBA">
        <w:rPr>
          <w:rFonts w:ascii="標楷體" w:eastAsia="標楷體" w:hAnsi="標楷體" w:hint="eastAsia"/>
          <w:b/>
          <w:sz w:val="28"/>
          <w:szCs w:val="36"/>
        </w:rPr>
        <w:t>【</w:t>
      </w:r>
      <w:proofErr w:type="gramEnd"/>
      <w:r w:rsidR="009178CC" w:rsidRPr="00354BBA">
        <w:rPr>
          <w:rFonts w:ascii="標楷體" w:eastAsia="標楷體" w:hAnsi="標楷體" w:hint="eastAsia"/>
          <w:bCs/>
          <w:sz w:val="28"/>
          <w:szCs w:val="36"/>
        </w:rPr>
        <w:t>詳審核報告非營業部分乙、參、九、農業特別收入基金項下重要審核意見（</w:t>
      </w:r>
      <w:r w:rsidR="00F16A45" w:rsidRPr="00354BBA">
        <w:rPr>
          <w:rFonts w:ascii="標楷體" w:eastAsia="標楷體" w:hAnsi="標楷體" w:hint="eastAsia"/>
          <w:bCs/>
          <w:sz w:val="28"/>
          <w:szCs w:val="36"/>
        </w:rPr>
        <w:t>3</w:t>
      </w:r>
      <w:r w:rsidR="009178CC" w:rsidRPr="00354BBA">
        <w:rPr>
          <w:rFonts w:ascii="標楷體" w:eastAsia="標楷體" w:hAnsi="標楷體" w:hint="eastAsia"/>
          <w:bCs/>
          <w:sz w:val="28"/>
          <w:szCs w:val="36"/>
        </w:rPr>
        <w:t>）E.</w:t>
      </w:r>
      <w:r w:rsidR="009178CC" w:rsidRPr="00354BBA">
        <w:rPr>
          <w:rFonts w:ascii="標楷體" w:eastAsia="標楷體" w:hAnsi="標楷體" w:hint="eastAsia"/>
          <w:b/>
          <w:sz w:val="28"/>
          <w:szCs w:val="36"/>
        </w:rPr>
        <w:t>】</w:t>
      </w:r>
    </w:p>
    <w:sectPr w:rsidR="009178CC" w:rsidRPr="00354BBA" w:rsidSect="00592667">
      <w:footerReference w:type="even" r:id="rId16"/>
      <w:footerReference w:type="default" r:id="rId17"/>
      <w:pgSz w:w="11906" w:h="16838" w:code="9"/>
      <w:pgMar w:top="1418" w:right="851" w:bottom="1418" w:left="851" w:header="1021" w:footer="737" w:gutter="284"/>
      <w:pgNumType w:start="27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20DDB" w14:textId="77777777" w:rsidR="00554417" w:rsidRDefault="00554417" w:rsidP="00E21D02">
      <w:r>
        <w:separator/>
      </w:r>
    </w:p>
  </w:endnote>
  <w:endnote w:type="continuationSeparator" w:id="0">
    <w:p w14:paraId="5844A054" w14:textId="77777777" w:rsidR="00554417" w:rsidRDefault="00554417"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266973"/>
      <w:docPartObj>
        <w:docPartGallery w:val="Page Numbers (Bottom of Page)"/>
        <w:docPartUnique/>
      </w:docPartObj>
    </w:sdtPr>
    <w:sdtEndPr/>
    <w:sdtContent>
      <w:p w14:paraId="08E8CA60" w14:textId="3BA289A4" w:rsidR="00CE2CB4" w:rsidRDefault="00CE2CB4" w:rsidP="00F76A41">
        <w:pPr>
          <w:pStyle w:val="a8"/>
          <w:jc w:val="center"/>
        </w:pPr>
        <w:r w:rsidRPr="00004960">
          <w:rPr>
            <w:rFonts w:ascii="標楷體" w:eastAsia="標楷體" w:hAnsi="標楷體" w:hint="eastAsia"/>
          </w:rPr>
          <w:t>乙－</w:t>
        </w:r>
        <w:r w:rsidRPr="001F0DE9">
          <w:rPr>
            <w:rFonts w:ascii="標楷體" w:eastAsia="標楷體" w:hAnsi="標楷體"/>
          </w:rPr>
          <w:fldChar w:fldCharType="begin"/>
        </w:r>
        <w:r w:rsidRPr="001F0DE9">
          <w:rPr>
            <w:rFonts w:ascii="標楷體" w:eastAsia="標楷體" w:hAnsi="標楷體"/>
          </w:rPr>
          <w:instrText>PAGE   \* MERGEFORMAT</w:instrText>
        </w:r>
        <w:r w:rsidRPr="001F0DE9">
          <w:rPr>
            <w:rFonts w:ascii="標楷體" w:eastAsia="標楷體" w:hAnsi="標楷體"/>
          </w:rPr>
          <w:fldChar w:fldCharType="separate"/>
        </w:r>
        <w:r w:rsidR="00A5767B" w:rsidRPr="00A5767B">
          <w:rPr>
            <w:rFonts w:ascii="標楷體" w:eastAsia="標楷體" w:hAnsi="標楷體"/>
            <w:noProof/>
            <w:lang w:val="zh-TW"/>
          </w:rPr>
          <w:t>20</w:t>
        </w:r>
        <w:r w:rsidRPr="001F0DE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106266"/>
      <w:docPartObj>
        <w:docPartGallery w:val="Page Numbers (Bottom of Page)"/>
        <w:docPartUnique/>
      </w:docPartObj>
    </w:sdtPr>
    <w:sdtEndPr/>
    <w:sdtContent>
      <w:p w14:paraId="09187DA6" w14:textId="7DF47979" w:rsidR="00CE2CB4" w:rsidRDefault="00CE2CB4" w:rsidP="00F76A41">
        <w:pPr>
          <w:pStyle w:val="a8"/>
          <w:jc w:val="center"/>
        </w:pPr>
        <w:r w:rsidRPr="00004960">
          <w:rPr>
            <w:rFonts w:ascii="標楷體" w:eastAsia="標楷體" w:hAnsi="標楷體" w:hint="eastAsia"/>
          </w:rPr>
          <w:t>乙－</w:t>
        </w:r>
        <w:r w:rsidRPr="00700798">
          <w:rPr>
            <w:rFonts w:ascii="標楷體" w:eastAsia="標楷體" w:hAnsi="標楷體"/>
          </w:rPr>
          <w:fldChar w:fldCharType="begin"/>
        </w:r>
        <w:r w:rsidRPr="00700798">
          <w:rPr>
            <w:rFonts w:ascii="標楷體" w:eastAsia="標楷體" w:hAnsi="標楷體"/>
          </w:rPr>
          <w:instrText>PAGE   \* MERGEFORMAT</w:instrText>
        </w:r>
        <w:r w:rsidRPr="00700798">
          <w:rPr>
            <w:rFonts w:ascii="標楷體" w:eastAsia="標楷體" w:hAnsi="標楷體"/>
          </w:rPr>
          <w:fldChar w:fldCharType="separate"/>
        </w:r>
        <w:r w:rsidR="00A5767B" w:rsidRPr="00A5767B">
          <w:rPr>
            <w:rFonts w:ascii="標楷體" w:eastAsia="標楷體" w:hAnsi="標楷體"/>
            <w:noProof/>
            <w:lang w:val="zh-TW"/>
          </w:rPr>
          <w:t>19</w:t>
        </w:r>
        <w:r w:rsidRPr="00700798">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969FE" w14:textId="77777777" w:rsidR="00554417" w:rsidRDefault="00554417" w:rsidP="00E21D02">
      <w:r>
        <w:separator/>
      </w:r>
    </w:p>
  </w:footnote>
  <w:footnote w:type="continuationSeparator" w:id="0">
    <w:p w14:paraId="27DC52CB" w14:textId="77777777" w:rsidR="00554417" w:rsidRDefault="00554417" w:rsidP="00E21D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1B576B"/>
    <w:multiLevelType w:val="hybridMultilevel"/>
    <w:tmpl w:val="D4705C94"/>
    <w:lvl w:ilvl="0" w:tplc="78A02A7A">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DFB50E6"/>
    <w:multiLevelType w:val="hybridMultilevel"/>
    <w:tmpl w:val="09B603E6"/>
    <w:lvl w:ilvl="0" w:tplc="F998CC9A">
      <w:start w:val="1"/>
      <w:numFmt w:val="bullet"/>
      <w:suff w:val="space"/>
      <w:lvlText w:val=""/>
      <w:lvlJc w:val="left"/>
      <w:pPr>
        <w:ind w:left="480" w:hanging="480"/>
      </w:pPr>
      <w:rPr>
        <w:rFonts w:ascii="Wingdings"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06750C8"/>
    <w:multiLevelType w:val="hybridMultilevel"/>
    <w:tmpl w:val="AF2EECFA"/>
    <w:lvl w:ilvl="0" w:tplc="66B2260A">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4" w15:restartNumberingAfterBreak="0">
    <w:nsid w:val="34F851EA"/>
    <w:multiLevelType w:val="hybridMultilevel"/>
    <w:tmpl w:val="2980976A"/>
    <w:lvl w:ilvl="0" w:tplc="2E5CC8EA">
      <w:start w:val="1"/>
      <w:numFmt w:val="taiwaneseCountingThousand"/>
      <w:lvlText w:val="(%1)"/>
      <w:lvlJc w:val="left"/>
      <w:pPr>
        <w:ind w:left="4548" w:hanging="720"/>
      </w:pPr>
      <w:rPr>
        <w:rFonts w:ascii="標楷體" w:eastAsia="標楷體" w:hAnsi="標楷體" w:hint="default"/>
        <w:b w:val="0"/>
        <w:sz w:val="32"/>
        <w:szCs w:val="32"/>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5" w15:restartNumberingAfterBreak="0">
    <w:nsid w:val="44EC62DA"/>
    <w:multiLevelType w:val="hybridMultilevel"/>
    <w:tmpl w:val="FF68C206"/>
    <w:lvl w:ilvl="0" w:tplc="16E23C9A">
      <w:start w:val="1"/>
      <w:numFmt w:val="taiwaneseCountingThousand"/>
      <w:lvlText w:val="(%1)"/>
      <w:lvlJc w:val="left"/>
      <w:pPr>
        <w:ind w:left="1128" w:hanging="720"/>
      </w:pPr>
      <w:rPr>
        <w:rFonts w:hint="default"/>
        <w:b w:val="0"/>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6" w15:restartNumberingAfterBreak="0">
    <w:nsid w:val="785102E1"/>
    <w:multiLevelType w:val="hybridMultilevel"/>
    <w:tmpl w:val="F1AE223A"/>
    <w:lvl w:ilvl="0" w:tplc="AFA26CF8">
      <w:start w:val="1"/>
      <w:numFmt w:val="decimal"/>
      <w:lvlText w:val="%1."/>
      <w:lvlJc w:val="left"/>
      <w:pPr>
        <w:ind w:left="264" w:hanging="360"/>
      </w:pPr>
      <w:rPr>
        <w:rFonts w:hint="default"/>
      </w:rPr>
    </w:lvl>
    <w:lvl w:ilvl="1" w:tplc="04090019" w:tentative="1">
      <w:start w:val="1"/>
      <w:numFmt w:val="ideographTraditional"/>
      <w:lvlText w:val="%2、"/>
      <w:lvlJc w:val="left"/>
      <w:pPr>
        <w:ind w:left="864" w:hanging="480"/>
      </w:pPr>
    </w:lvl>
    <w:lvl w:ilvl="2" w:tplc="0409001B" w:tentative="1">
      <w:start w:val="1"/>
      <w:numFmt w:val="lowerRoman"/>
      <w:lvlText w:val="%3."/>
      <w:lvlJc w:val="right"/>
      <w:pPr>
        <w:ind w:left="1344" w:hanging="480"/>
      </w:pPr>
    </w:lvl>
    <w:lvl w:ilvl="3" w:tplc="0409000F" w:tentative="1">
      <w:start w:val="1"/>
      <w:numFmt w:val="decimal"/>
      <w:lvlText w:val="%4."/>
      <w:lvlJc w:val="left"/>
      <w:pPr>
        <w:ind w:left="1824" w:hanging="480"/>
      </w:pPr>
    </w:lvl>
    <w:lvl w:ilvl="4" w:tplc="04090019" w:tentative="1">
      <w:start w:val="1"/>
      <w:numFmt w:val="ideographTraditional"/>
      <w:lvlText w:val="%5、"/>
      <w:lvlJc w:val="left"/>
      <w:pPr>
        <w:ind w:left="2304" w:hanging="480"/>
      </w:pPr>
    </w:lvl>
    <w:lvl w:ilvl="5" w:tplc="0409001B" w:tentative="1">
      <w:start w:val="1"/>
      <w:numFmt w:val="lowerRoman"/>
      <w:lvlText w:val="%6."/>
      <w:lvlJc w:val="right"/>
      <w:pPr>
        <w:ind w:left="2784" w:hanging="480"/>
      </w:pPr>
    </w:lvl>
    <w:lvl w:ilvl="6" w:tplc="0409000F" w:tentative="1">
      <w:start w:val="1"/>
      <w:numFmt w:val="decimal"/>
      <w:lvlText w:val="%7."/>
      <w:lvlJc w:val="left"/>
      <w:pPr>
        <w:ind w:left="3264" w:hanging="480"/>
      </w:pPr>
    </w:lvl>
    <w:lvl w:ilvl="7" w:tplc="04090019" w:tentative="1">
      <w:start w:val="1"/>
      <w:numFmt w:val="ideographTraditional"/>
      <w:lvlText w:val="%8、"/>
      <w:lvlJc w:val="left"/>
      <w:pPr>
        <w:ind w:left="3744" w:hanging="480"/>
      </w:pPr>
    </w:lvl>
    <w:lvl w:ilvl="8" w:tplc="0409001B" w:tentative="1">
      <w:start w:val="1"/>
      <w:numFmt w:val="lowerRoman"/>
      <w:lvlText w:val="%9."/>
      <w:lvlJc w:val="right"/>
      <w:pPr>
        <w:ind w:left="4224" w:hanging="480"/>
      </w:pPr>
    </w:lvl>
  </w:abstractNum>
  <w:num w:numId="1">
    <w:abstractNumId w:val="5"/>
  </w:num>
  <w:num w:numId="2">
    <w:abstractNumId w:val="6"/>
  </w:num>
  <w:num w:numId="3">
    <w:abstractNumId w:val="3"/>
  </w:num>
  <w:num w:numId="4">
    <w:abstractNumId w:val="4"/>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1F0B"/>
    <w:rsid w:val="000007E5"/>
    <w:rsid w:val="00001959"/>
    <w:rsid w:val="00001CE9"/>
    <w:rsid w:val="00001EC5"/>
    <w:rsid w:val="00002099"/>
    <w:rsid w:val="00004061"/>
    <w:rsid w:val="00004960"/>
    <w:rsid w:val="00006F1C"/>
    <w:rsid w:val="00006FDF"/>
    <w:rsid w:val="00007069"/>
    <w:rsid w:val="00011AF1"/>
    <w:rsid w:val="0001293E"/>
    <w:rsid w:val="00012E2E"/>
    <w:rsid w:val="0001381D"/>
    <w:rsid w:val="00016BFB"/>
    <w:rsid w:val="0002240C"/>
    <w:rsid w:val="0002306C"/>
    <w:rsid w:val="00026714"/>
    <w:rsid w:val="00026769"/>
    <w:rsid w:val="000273B7"/>
    <w:rsid w:val="00027553"/>
    <w:rsid w:val="00031A54"/>
    <w:rsid w:val="00032082"/>
    <w:rsid w:val="000347F1"/>
    <w:rsid w:val="000351C7"/>
    <w:rsid w:val="000370A5"/>
    <w:rsid w:val="00037B1E"/>
    <w:rsid w:val="00037C64"/>
    <w:rsid w:val="00037D52"/>
    <w:rsid w:val="000400B6"/>
    <w:rsid w:val="00043464"/>
    <w:rsid w:val="00045200"/>
    <w:rsid w:val="0004533E"/>
    <w:rsid w:val="000453B9"/>
    <w:rsid w:val="00052415"/>
    <w:rsid w:val="00061619"/>
    <w:rsid w:val="0006193F"/>
    <w:rsid w:val="000622B3"/>
    <w:rsid w:val="00062F01"/>
    <w:rsid w:val="000631A9"/>
    <w:rsid w:val="0006401D"/>
    <w:rsid w:val="0006523C"/>
    <w:rsid w:val="00066AF4"/>
    <w:rsid w:val="0007052D"/>
    <w:rsid w:val="00070DD7"/>
    <w:rsid w:val="00070F05"/>
    <w:rsid w:val="0007119E"/>
    <w:rsid w:val="00072061"/>
    <w:rsid w:val="000733C7"/>
    <w:rsid w:val="00073922"/>
    <w:rsid w:val="00077858"/>
    <w:rsid w:val="00080DB7"/>
    <w:rsid w:val="00081DC5"/>
    <w:rsid w:val="000824BD"/>
    <w:rsid w:val="000828BC"/>
    <w:rsid w:val="00082E5C"/>
    <w:rsid w:val="00084639"/>
    <w:rsid w:val="0008464B"/>
    <w:rsid w:val="000848D3"/>
    <w:rsid w:val="00085A7F"/>
    <w:rsid w:val="00086BA2"/>
    <w:rsid w:val="00087256"/>
    <w:rsid w:val="00090FA0"/>
    <w:rsid w:val="000913AA"/>
    <w:rsid w:val="00092864"/>
    <w:rsid w:val="00095FD4"/>
    <w:rsid w:val="0009651A"/>
    <w:rsid w:val="00096A59"/>
    <w:rsid w:val="00096E82"/>
    <w:rsid w:val="0009782B"/>
    <w:rsid w:val="00097C72"/>
    <w:rsid w:val="00097FEF"/>
    <w:rsid w:val="000A0F80"/>
    <w:rsid w:val="000A2B49"/>
    <w:rsid w:val="000A3A6D"/>
    <w:rsid w:val="000A4D29"/>
    <w:rsid w:val="000A50DA"/>
    <w:rsid w:val="000A5866"/>
    <w:rsid w:val="000A5B4E"/>
    <w:rsid w:val="000A5C60"/>
    <w:rsid w:val="000A6F79"/>
    <w:rsid w:val="000A7BBD"/>
    <w:rsid w:val="000B0152"/>
    <w:rsid w:val="000B060F"/>
    <w:rsid w:val="000B0C09"/>
    <w:rsid w:val="000B2628"/>
    <w:rsid w:val="000B2881"/>
    <w:rsid w:val="000B391E"/>
    <w:rsid w:val="000B44E2"/>
    <w:rsid w:val="000B5B3B"/>
    <w:rsid w:val="000B62A1"/>
    <w:rsid w:val="000B6D47"/>
    <w:rsid w:val="000B74A3"/>
    <w:rsid w:val="000C0239"/>
    <w:rsid w:val="000C1050"/>
    <w:rsid w:val="000C296D"/>
    <w:rsid w:val="000C397D"/>
    <w:rsid w:val="000C58E5"/>
    <w:rsid w:val="000C6776"/>
    <w:rsid w:val="000C7F54"/>
    <w:rsid w:val="000D011F"/>
    <w:rsid w:val="000D0893"/>
    <w:rsid w:val="000D0A8E"/>
    <w:rsid w:val="000D22DA"/>
    <w:rsid w:val="000D2CB3"/>
    <w:rsid w:val="000D2D96"/>
    <w:rsid w:val="000D32F4"/>
    <w:rsid w:val="000D54B0"/>
    <w:rsid w:val="000D6479"/>
    <w:rsid w:val="000D71ED"/>
    <w:rsid w:val="000E0779"/>
    <w:rsid w:val="000E07F2"/>
    <w:rsid w:val="000E0932"/>
    <w:rsid w:val="000E31A8"/>
    <w:rsid w:val="000E3FCF"/>
    <w:rsid w:val="000E4D33"/>
    <w:rsid w:val="000E529C"/>
    <w:rsid w:val="000E5506"/>
    <w:rsid w:val="000E69EC"/>
    <w:rsid w:val="000F0901"/>
    <w:rsid w:val="000F2F41"/>
    <w:rsid w:val="000F3A51"/>
    <w:rsid w:val="000F3CB6"/>
    <w:rsid w:val="000F3E6B"/>
    <w:rsid w:val="000F4034"/>
    <w:rsid w:val="000F44CE"/>
    <w:rsid w:val="000F6DE2"/>
    <w:rsid w:val="0010294B"/>
    <w:rsid w:val="00102B3F"/>
    <w:rsid w:val="00102E9C"/>
    <w:rsid w:val="00103351"/>
    <w:rsid w:val="0010433C"/>
    <w:rsid w:val="00104F6C"/>
    <w:rsid w:val="00105450"/>
    <w:rsid w:val="00107145"/>
    <w:rsid w:val="001079B5"/>
    <w:rsid w:val="00111FA6"/>
    <w:rsid w:val="001121A1"/>
    <w:rsid w:val="001124B2"/>
    <w:rsid w:val="0011266A"/>
    <w:rsid w:val="001141C7"/>
    <w:rsid w:val="001151A8"/>
    <w:rsid w:val="0011650D"/>
    <w:rsid w:val="00117656"/>
    <w:rsid w:val="00117D3E"/>
    <w:rsid w:val="00121BE4"/>
    <w:rsid w:val="00121C78"/>
    <w:rsid w:val="00122923"/>
    <w:rsid w:val="00123E0A"/>
    <w:rsid w:val="0012461E"/>
    <w:rsid w:val="00124CCC"/>
    <w:rsid w:val="00124FC3"/>
    <w:rsid w:val="00125117"/>
    <w:rsid w:val="00125ED4"/>
    <w:rsid w:val="001266F8"/>
    <w:rsid w:val="0012697C"/>
    <w:rsid w:val="00127744"/>
    <w:rsid w:val="001279B7"/>
    <w:rsid w:val="001307FE"/>
    <w:rsid w:val="00132BF9"/>
    <w:rsid w:val="00133B1F"/>
    <w:rsid w:val="001345B2"/>
    <w:rsid w:val="0013486E"/>
    <w:rsid w:val="001416B5"/>
    <w:rsid w:val="00144A7C"/>
    <w:rsid w:val="00150C00"/>
    <w:rsid w:val="001571C3"/>
    <w:rsid w:val="0015749B"/>
    <w:rsid w:val="00160D40"/>
    <w:rsid w:val="00160D6A"/>
    <w:rsid w:val="00161996"/>
    <w:rsid w:val="00161E33"/>
    <w:rsid w:val="00162852"/>
    <w:rsid w:val="00162AEA"/>
    <w:rsid w:val="00162FA3"/>
    <w:rsid w:val="0016321F"/>
    <w:rsid w:val="00164AFE"/>
    <w:rsid w:val="00165354"/>
    <w:rsid w:val="0017055C"/>
    <w:rsid w:val="00170B9D"/>
    <w:rsid w:val="00170E10"/>
    <w:rsid w:val="00171067"/>
    <w:rsid w:val="001714C0"/>
    <w:rsid w:val="001729C3"/>
    <w:rsid w:val="0017320B"/>
    <w:rsid w:val="001745EE"/>
    <w:rsid w:val="00175321"/>
    <w:rsid w:val="0017609F"/>
    <w:rsid w:val="00176776"/>
    <w:rsid w:val="00176E44"/>
    <w:rsid w:val="00181605"/>
    <w:rsid w:val="00182BB9"/>
    <w:rsid w:val="00182BE0"/>
    <w:rsid w:val="00185711"/>
    <w:rsid w:val="001865B7"/>
    <w:rsid w:val="00187479"/>
    <w:rsid w:val="0018770F"/>
    <w:rsid w:val="00187909"/>
    <w:rsid w:val="001901AD"/>
    <w:rsid w:val="00191BAB"/>
    <w:rsid w:val="0019205D"/>
    <w:rsid w:val="0019355E"/>
    <w:rsid w:val="001937BB"/>
    <w:rsid w:val="00193E45"/>
    <w:rsid w:val="001941E6"/>
    <w:rsid w:val="00195070"/>
    <w:rsid w:val="00196105"/>
    <w:rsid w:val="001A086E"/>
    <w:rsid w:val="001A0882"/>
    <w:rsid w:val="001A0F7D"/>
    <w:rsid w:val="001A1A8F"/>
    <w:rsid w:val="001A1B5A"/>
    <w:rsid w:val="001A26C7"/>
    <w:rsid w:val="001A3629"/>
    <w:rsid w:val="001A3ED8"/>
    <w:rsid w:val="001A4FA5"/>
    <w:rsid w:val="001A5B57"/>
    <w:rsid w:val="001A7A96"/>
    <w:rsid w:val="001A7AF3"/>
    <w:rsid w:val="001B351F"/>
    <w:rsid w:val="001B3F97"/>
    <w:rsid w:val="001B46B2"/>
    <w:rsid w:val="001B527C"/>
    <w:rsid w:val="001C08A8"/>
    <w:rsid w:val="001C1BDD"/>
    <w:rsid w:val="001C33A4"/>
    <w:rsid w:val="001C3619"/>
    <w:rsid w:val="001C59E2"/>
    <w:rsid w:val="001C6EDF"/>
    <w:rsid w:val="001C7B22"/>
    <w:rsid w:val="001D1108"/>
    <w:rsid w:val="001D1A36"/>
    <w:rsid w:val="001D1B55"/>
    <w:rsid w:val="001D24FD"/>
    <w:rsid w:val="001D2846"/>
    <w:rsid w:val="001D2A91"/>
    <w:rsid w:val="001D2D69"/>
    <w:rsid w:val="001D45D6"/>
    <w:rsid w:val="001D4EE2"/>
    <w:rsid w:val="001D54C6"/>
    <w:rsid w:val="001D606B"/>
    <w:rsid w:val="001D7710"/>
    <w:rsid w:val="001D776E"/>
    <w:rsid w:val="001E0E7E"/>
    <w:rsid w:val="001E1D2D"/>
    <w:rsid w:val="001E21C8"/>
    <w:rsid w:val="001E3EB8"/>
    <w:rsid w:val="001E5C2E"/>
    <w:rsid w:val="001E6006"/>
    <w:rsid w:val="001E669C"/>
    <w:rsid w:val="001F096D"/>
    <w:rsid w:val="001F0DE9"/>
    <w:rsid w:val="001F1C3A"/>
    <w:rsid w:val="001F5081"/>
    <w:rsid w:val="001F5A9E"/>
    <w:rsid w:val="001F5C8D"/>
    <w:rsid w:val="001F77F3"/>
    <w:rsid w:val="001F7940"/>
    <w:rsid w:val="0020180A"/>
    <w:rsid w:val="00201A0A"/>
    <w:rsid w:val="00201A63"/>
    <w:rsid w:val="0020303A"/>
    <w:rsid w:val="00204010"/>
    <w:rsid w:val="00204676"/>
    <w:rsid w:val="002071A8"/>
    <w:rsid w:val="002101B3"/>
    <w:rsid w:val="002119AC"/>
    <w:rsid w:val="0021367C"/>
    <w:rsid w:val="00213C27"/>
    <w:rsid w:val="00213F43"/>
    <w:rsid w:val="0021693A"/>
    <w:rsid w:val="00220A8F"/>
    <w:rsid w:val="00221638"/>
    <w:rsid w:val="00221DB3"/>
    <w:rsid w:val="00223582"/>
    <w:rsid w:val="00223AA8"/>
    <w:rsid w:val="00223E2D"/>
    <w:rsid w:val="00224F59"/>
    <w:rsid w:val="002275E8"/>
    <w:rsid w:val="00231085"/>
    <w:rsid w:val="00231919"/>
    <w:rsid w:val="00231B45"/>
    <w:rsid w:val="00231F29"/>
    <w:rsid w:val="00232990"/>
    <w:rsid w:val="002348E3"/>
    <w:rsid w:val="002349D1"/>
    <w:rsid w:val="00235631"/>
    <w:rsid w:val="00235D24"/>
    <w:rsid w:val="00235E5F"/>
    <w:rsid w:val="0023625B"/>
    <w:rsid w:val="00237328"/>
    <w:rsid w:val="0024085F"/>
    <w:rsid w:val="002417BC"/>
    <w:rsid w:val="00242476"/>
    <w:rsid w:val="002429FA"/>
    <w:rsid w:val="00243331"/>
    <w:rsid w:val="0024335A"/>
    <w:rsid w:val="0024397E"/>
    <w:rsid w:val="00244494"/>
    <w:rsid w:val="0024539D"/>
    <w:rsid w:val="00245AA3"/>
    <w:rsid w:val="00246246"/>
    <w:rsid w:val="002467D2"/>
    <w:rsid w:val="002509F3"/>
    <w:rsid w:val="00252E82"/>
    <w:rsid w:val="002532E3"/>
    <w:rsid w:val="002537C1"/>
    <w:rsid w:val="002541A2"/>
    <w:rsid w:val="00254EB7"/>
    <w:rsid w:val="00256865"/>
    <w:rsid w:val="002573B5"/>
    <w:rsid w:val="00260392"/>
    <w:rsid w:val="00260F64"/>
    <w:rsid w:val="00261336"/>
    <w:rsid w:val="002615E9"/>
    <w:rsid w:val="002624BB"/>
    <w:rsid w:val="0026299F"/>
    <w:rsid w:val="00263F72"/>
    <w:rsid w:val="00264187"/>
    <w:rsid w:val="00264EB7"/>
    <w:rsid w:val="00270786"/>
    <w:rsid w:val="00270D7D"/>
    <w:rsid w:val="00271250"/>
    <w:rsid w:val="00273A2C"/>
    <w:rsid w:val="0027418B"/>
    <w:rsid w:val="002748ED"/>
    <w:rsid w:val="002764A3"/>
    <w:rsid w:val="002771C6"/>
    <w:rsid w:val="00277A0D"/>
    <w:rsid w:val="002802FF"/>
    <w:rsid w:val="002803DB"/>
    <w:rsid w:val="002809BA"/>
    <w:rsid w:val="00282D82"/>
    <w:rsid w:val="00283C19"/>
    <w:rsid w:val="00290229"/>
    <w:rsid w:val="00291006"/>
    <w:rsid w:val="00291D05"/>
    <w:rsid w:val="00293A2A"/>
    <w:rsid w:val="00293F38"/>
    <w:rsid w:val="002953B4"/>
    <w:rsid w:val="00295E46"/>
    <w:rsid w:val="00296061"/>
    <w:rsid w:val="00296C01"/>
    <w:rsid w:val="00297044"/>
    <w:rsid w:val="002970F3"/>
    <w:rsid w:val="002A23AB"/>
    <w:rsid w:val="002A26C9"/>
    <w:rsid w:val="002A3A90"/>
    <w:rsid w:val="002A468D"/>
    <w:rsid w:val="002A4939"/>
    <w:rsid w:val="002A52C4"/>
    <w:rsid w:val="002A6433"/>
    <w:rsid w:val="002A6CD3"/>
    <w:rsid w:val="002A6EF5"/>
    <w:rsid w:val="002B08DC"/>
    <w:rsid w:val="002B153A"/>
    <w:rsid w:val="002B54B2"/>
    <w:rsid w:val="002B54F9"/>
    <w:rsid w:val="002B688A"/>
    <w:rsid w:val="002B6E60"/>
    <w:rsid w:val="002B6EBD"/>
    <w:rsid w:val="002C0DEB"/>
    <w:rsid w:val="002C1BFF"/>
    <w:rsid w:val="002C229F"/>
    <w:rsid w:val="002C30E2"/>
    <w:rsid w:val="002C34AA"/>
    <w:rsid w:val="002C453D"/>
    <w:rsid w:val="002C5CD2"/>
    <w:rsid w:val="002D0165"/>
    <w:rsid w:val="002D1E62"/>
    <w:rsid w:val="002D3634"/>
    <w:rsid w:val="002D48E9"/>
    <w:rsid w:val="002E30E6"/>
    <w:rsid w:val="002E53EF"/>
    <w:rsid w:val="002E5F03"/>
    <w:rsid w:val="002E62C3"/>
    <w:rsid w:val="002E7192"/>
    <w:rsid w:val="002F01E7"/>
    <w:rsid w:val="002F040E"/>
    <w:rsid w:val="002F125E"/>
    <w:rsid w:val="002F183F"/>
    <w:rsid w:val="002F20BE"/>
    <w:rsid w:val="002F25FF"/>
    <w:rsid w:val="002F46A9"/>
    <w:rsid w:val="002F4A33"/>
    <w:rsid w:val="002F4DF5"/>
    <w:rsid w:val="002F5929"/>
    <w:rsid w:val="002F6A21"/>
    <w:rsid w:val="002F7525"/>
    <w:rsid w:val="002F7ED1"/>
    <w:rsid w:val="0030162B"/>
    <w:rsid w:val="00301C17"/>
    <w:rsid w:val="0030293C"/>
    <w:rsid w:val="00306425"/>
    <w:rsid w:val="00310001"/>
    <w:rsid w:val="00311711"/>
    <w:rsid w:val="00311B68"/>
    <w:rsid w:val="00311D7D"/>
    <w:rsid w:val="00312259"/>
    <w:rsid w:val="00312E1A"/>
    <w:rsid w:val="00313C40"/>
    <w:rsid w:val="00314BF7"/>
    <w:rsid w:val="00314FF3"/>
    <w:rsid w:val="003163C9"/>
    <w:rsid w:val="00317151"/>
    <w:rsid w:val="00317B31"/>
    <w:rsid w:val="00317F89"/>
    <w:rsid w:val="003215D4"/>
    <w:rsid w:val="003223AF"/>
    <w:rsid w:val="00323EC5"/>
    <w:rsid w:val="00324917"/>
    <w:rsid w:val="00326E79"/>
    <w:rsid w:val="00327879"/>
    <w:rsid w:val="00330153"/>
    <w:rsid w:val="00330BED"/>
    <w:rsid w:val="00331621"/>
    <w:rsid w:val="00331980"/>
    <w:rsid w:val="00332082"/>
    <w:rsid w:val="0033323D"/>
    <w:rsid w:val="0033379F"/>
    <w:rsid w:val="00335A7A"/>
    <w:rsid w:val="00336013"/>
    <w:rsid w:val="00336CC5"/>
    <w:rsid w:val="003375F7"/>
    <w:rsid w:val="00341427"/>
    <w:rsid w:val="00341DB2"/>
    <w:rsid w:val="00342EBC"/>
    <w:rsid w:val="00343910"/>
    <w:rsid w:val="003439C9"/>
    <w:rsid w:val="00346297"/>
    <w:rsid w:val="00346BD2"/>
    <w:rsid w:val="0034769E"/>
    <w:rsid w:val="00352375"/>
    <w:rsid w:val="0035257A"/>
    <w:rsid w:val="0035350A"/>
    <w:rsid w:val="00354539"/>
    <w:rsid w:val="0035492F"/>
    <w:rsid w:val="003549A6"/>
    <w:rsid w:val="00354BBA"/>
    <w:rsid w:val="00355A1C"/>
    <w:rsid w:val="00356B43"/>
    <w:rsid w:val="00357428"/>
    <w:rsid w:val="00357901"/>
    <w:rsid w:val="003614E9"/>
    <w:rsid w:val="00364FB1"/>
    <w:rsid w:val="00365DFF"/>
    <w:rsid w:val="00367971"/>
    <w:rsid w:val="003711D6"/>
    <w:rsid w:val="00371702"/>
    <w:rsid w:val="00372C26"/>
    <w:rsid w:val="00373011"/>
    <w:rsid w:val="0037304B"/>
    <w:rsid w:val="003745F0"/>
    <w:rsid w:val="00374F20"/>
    <w:rsid w:val="00375609"/>
    <w:rsid w:val="00375AFB"/>
    <w:rsid w:val="00375FD7"/>
    <w:rsid w:val="00376A54"/>
    <w:rsid w:val="00376AF7"/>
    <w:rsid w:val="0038159C"/>
    <w:rsid w:val="003818AD"/>
    <w:rsid w:val="0038297B"/>
    <w:rsid w:val="00382C7E"/>
    <w:rsid w:val="00383AC4"/>
    <w:rsid w:val="00384669"/>
    <w:rsid w:val="00384777"/>
    <w:rsid w:val="00384EE3"/>
    <w:rsid w:val="00385363"/>
    <w:rsid w:val="0038626F"/>
    <w:rsid w:val="00386C12"/>
    <w:rsid w:val="00387474"/>
    <w:rsid w:val="00390442"/>
    <w:rsid w:val="00391148"/>
    <w:rsid w:val="00391FDD"/>
    <w:rsid w:val="00393914"/>
    <w:rsid w:val="00393EC6"/>
    <w:rsid w:val="00394328"/>
    <w:rsid w:val="0039481E"/>
    <w:rsid w:val="003A0347"/>
    <w:rsid w:val="003A15A8"/>
    <w:rsid w:val="003A22A3"/>
    <w:rsid w:val="003A24B0"/>
    <w:rsid w:val="003A2730"/>
    <w:rsid w:val="003A2D3B"/>
    <w:rsid w:val="003A3B62"/>
    <w:rsid w:val="003A4DAD"/>
    <w:rsid w:val="003A5042"/>
    <w:rsid w:val="003A59C0"/>
    <w:rsid w:val="003A6A59"/>
    <w:rsid w:val="003B11D6"/>
    <w:rsid w:val="003B1259"/>
    <w:rsid w:val="003B1BDC"/>
    <w:rsid w:val="003B1EF3"/>
    <w:rsid w:val="003B21D2"/>
    <w:rsid w:val="003B4A1F"/>
    <w:rsid w:val="003C0564"/>
    <w:rsid w:val="003C2EB6"/>
    <w:rsid w:val="003C581B"/>
    <w:rsid w:val="003C67E9"/>
    <w:rsid w:val="003D00B3"/>
    <w:rsid w:val="003D19F7"/>
    <w:rsid w:val="003D303D"/>
    <w:rsid w:val="003D5724"/>
    <w:rsid w:val="003D69C2"/>
    <w:rsid w:val="003D73DD"/>
    <w:rsid w:val="003E04DB"/>
    <w:rsid w:val="003E0C24"/>
    <w:rsid w:val="003E0F25"/>
    <w:rsid w:val="003E215C"/>
    <w:rsid w:val="003E6BC9"/>
    <w:rsid w:val="003E76B2"/>
    <w:rsid w:val="003F1D0B"/>
    <w:rsid w:val="003F3768"/>
    <w:rsid w:val="003F3AA8"/>
    <w:rsid w:val="003F55F4"/>
    <w:rsid w:val="003F56D4"/>
    <w:rsid w:val="003F5EE8"/>
    <w:rsid w:val="003F5FFB"/>
    <w:rsid w:val="003F6FFA"/>
    <w:rsid w:val="00401918"/>
    <w:rsid w:val="00401C7E"/>
    <w:rsid w:val="00401D75"/>
    <w:rsid w:val="00405A35"/>
    <w:rsid w:val="00410103"/>
    <w:rsid w:val="00410ABB"/>
    <w:rsid w:val="00410F39"/>
    <w:rsid w:val="00412966"/>
    <w:rsid w:val="00413375"/>
    <w:rsid w:val="00413D0F"/>
    <w:rsid w:val="004149AB"/>
    <w:rsid w:val="004149D0"/>
    <w:rsid w:val="00414AFD"/>
    <w:rsid w:val="00420BD9"/>
    <w:rsid w:val="0042135E"/>
    <w:rsid w:val="0042226D"/>
    <w:rsid w:val="00424A64"/>
    <w:rsid w:val="0042583A"/>
    <w:rsid w:val="004271E7"/>
    <w:rsid w:val="0042785E"/>
    <w:rsid w:val="004300B0"/>
    <w:rsid w:val="00431B79"/>
    <w:rsid w:val="00433911"/>
    <w:rsid w:val="004343A2"/>
    <w:rsid w:val="00435360"/>
    <w:rsid w:val="00435574"/>
    <w:rsid w:val="0043566E"/>
    <w:rsid w:val="00435FD3"/>
    <w:rsid w:val="004410DE"/>
    <w:rsid w:val="00441E12"/>
    <w:rsid w:val="0044283E"/>
    <w:rsid w:val="00443F4E"/>
    <w:rsid w:val="0044450E"/>
    <w:rsid w:val="00444E6E"/>
    <w:rsid w:val="00447C4B"/>
    <w:rsid w:val="0045081C"/>
    <w:rsid w:val="00451960"/>
    <w:rsid w:val="0045315A"/>
    <w:rsid w:val="00453E53"/>
    <w:rsid w:val="0045447A"/>
    <w:rsid w:val="00454FAF"/>
    <w:rsid w:val="00454FEA"/>
    <w:rsid w:val="0045729E"/>
    <w:rsid w:val="00457798"/>
    <w:rsid w:val="0046024D"/>
    <w:rsid w:val="0046042F"/>
    <w:rsid w:val="00460D6F"/>
    <w:rsid w:val="00463928"/>
    <w:rsid w:val="00463B78"/>
    <w:rsid w:val="0046455F"/>
    <w:rsid w:val="004648E4"/>
    <w:rsid w:val="00465C0C"/>
    <w:rsid w:val="00470F55"/>
    <w:rsid w:val="00473C2F"/>
    <w:rsid w:val="00474A0C"/>
    <w:rsid w:val="00474CBF"/>
    <w:rsid w:val="004758C2"/>
    <w:rsid w:val="00475A1A"/>
    <w:rsid w:val="00475CE1"/>
    <w:rsid w:val="00477653"/>
    <w:rsid w:val="004820A3"/>
    <w:rsid w:val="0048237B"/>
    <w:rsid w:val="00482BBF"/>
    <w:rsid w:val="00485B99"/>
    <w:rsid w:val="0048654B"/>
    <w:rsid w:val="00486637"/>
    <w:rsid w:val="00487BF8"/>
    <w:rsid w:val="004915A5"/>
    <w:rsid w:val="00491A22"/>
    <w:rsid w:val="00491F5A"/>
    <w:rsid w:val="00493919"/>
    <w:rsid w:val="0049772F"/>
    <w:rsid w:val="004978EF"/>
    <w:rsid w:val="004A0F6B"/>
    <w:rsid w:val="004A2450"/>
    <w:rsid w:val="004A423E"/>
    <w:rsid w:val="004A4276"/>
    <w:rsid w:val="004A5305"/>
    <w:rsid w:val="004A55E2"/>
    <w:rsid w:val="004A5CD3"/>
    <w:rsid w:val="004A5E88"/>
    <w:rsid w:val="004A6A79"/>
    <w:rsid w:val="004B04A5"/>
    <w:rsid w:val="004B04D3"/>
    <w:rsid w:val="004B0FF3"/>
    <w:rsid w:val="004B2150"/>
    <w:rsid w:val="004B2BAD"/>
    <w:rsid w:val="004B5018"/>
    <w:rsid w:val="004C0365"/>
    <w:rsid w:val="004C100A"/>
    <w:rsid w:val="004C36CE"/>
    <w:rsid w:val="004C395F"/>
    <w:rsid w:val="004C3B7F"/>
    <w:rsid w:val="004C4442"/>
    <w:rsid w:val="004C4965"/>
    <w:rsid w:val="004C54E6"/>
    <w:rsid w:val="004C578F"/>
    <w:rsid w:val="004C71A9"/>
    <w:rsid w:val="004D1459"/>
    <w:rsid w:val="004D1F50"/>
    <w:rsid w:val="004D22CF"/>
    <w:rsid w:val="004D3935"/>
    <w:rsid w:val="004D3E31"/>
    <w:rsid w:val="004D3EF8"/>
    <w:rsid w:val="004D4645"/>
    <w:rsid w:val="004D51B1"/>
    <w:rsid w:val="004D5360"/>
    <w:rsid w:val="004D6740"/>
    <w:rsid w:val="004D74F8"/>
    <w:rsid w:val="004D76D5"/>
    <w:rsid w:val="004D7713"/>
    <w:rsid w:val="004D7AD3"/>
    <w:rsid w:val="004E0F13"/>
    <w:rsid w:val="004E1175"/>
    <w:rsid w:val="004E1803"/>
    <w:rsid w:val="004E1810"/>
    <w:rsid w:val="004E1C23"/>
    <w:rsid w:val="004E2F71"/>
    <w:rsid w:val="004E381C"/>
    <w:rsid w:val="004E588E"/>
    <w:rsid w:val="004E5D8C"/>
    <w:rsid w:val="004F06BC"/>
    <w:rsid w:val="004F3EA6"/>
    <w:rsid w:val="004F4160"/>
    <w:rsid w:val="004F45FC"/>
    <w:rsid w:val="004F515E"/>
    <w:rsid w:val="004F582A"/>
    <w:rsid w:val="004F6CE5"/>
    <w:rsid w:val="004F6DF8"/>
    <w:rsid w:val="004F7619"/>
    <w:rsid w:val="004F7766"/>
    <w:rsid w:val="004F777C"/>
    <w:rsid w:val="0050064E"/>
    <w:rsid w:val="0050098B"/>
    <w:rsid w:val="005015AF"/>
    <w:rsid w:val="00501D45"/>
    <w:rsid w:val="00504937"/>
    <w:rsid w:val="00505515"/>
    <w:rsid w:val="00505A13"/>
    <w:rsid w:val="00505C0B"/>
    <w:rsid w:val="005061B6"/>
    <w:rsid w:val="00506F69"/>
    <w:rsid w:val="00507085"/>
    <w:rsid w:val="005119C6"/>
    <w:rsid w:val="005127B8"/>
    <w:rsid w:val="005148C1"/>
    <w:rsid w:val="0051547E"/>
    <w:rsid w:val="00515C75"/>
    <w:rsid w:val="00516B15"/>
    <w:rsid w:val="005172BB"/>
    <w:rsid w:val="0052087A"/>
    <w:rsid w:val="00521123"/>
    <w:rsid w:val="0052173C"/>
    <w:rsid w:val="0052288E"/>
    <w:rsid w:val="00522E42"/>
    <w:rsid w:val="00524C40"/>
    <w:rsid w:val="00525817"/>
    <w:rsid w:val="00526C96"/>
    <w:rsid w:val="00527261"/>
    <w:rsid w:val="00530331"/>
    <w:rsid w:val="0053053A"/>
    <w:rsid w:val="00530CB0"/>
    <w:rsid w:val="005319DD"/>
    <w:rsid w:val="00532617"/>
    <w:rsid w:val="00534261"/>
    <w:rsid w:val="005345F0"/>
    <w:rsid w:val="005352F9"/>
    <w:rsid w:val="00537B5F"/>
    <w:rsid w:val="00540DBD"/>
    <w:rsid w:val="00541202"/>
    <w:rsid w:val="005416B6"/>
    <w:rsid w:val="00541B36"/>
    <w:rsid w:val="00542583"/>
    <w:rsid w:val="00542E48"/>
    <w:rsid w:val="00544212"/>
    <w:rsid w:val="00544325"/>
    <w:rsid w:val="005447AF"/>
    <w:rsid w:val="00545559"/>
    <w:rsid w:val="00546048"/>
    <w:rsid w:val="005461BC"/>
    <w:rsid w:val="00546A61"/>
    <w:rsid w:val="00547584"/>
    <w:rsid w:val="00551E2D"/>
    <w:rsid w:val="005536D5"/>
    <w:rsid w:val="00553C72"/>
    <w:rsid w:val="0055433B"/>
    <w:rsid w:val="00554417"/>
    <w:rsid w:val="0055448F"/>
    <w:rsid w:val="0055479C"/>
    <w:rsid w:val="00555909"/>
    <w:rsid w:val="00557225"/>
    <w:rsid w:val="005579DE"/>
    <w:rsid w:val="0056056B"/>
    <w:rsid w:val="00560BCD"/>
    <w:rsid w:val="005612A8"/>
    <w:rsid w:val="0056328D"/>
    <w:rsid w:val="00563B9A"/>
    <w:rsid w:val="005641A0"/>
    <w:rsid w:val="00565546"/>
    <w:rsid w:val="005664FF"/>
    <w:rsid w:val="0056710F"/>
    <w:rsid w:val="0056765C"/>
    <w:rsid w:val="00567777"/>
    <w:rsid w:val="00570A1B"/>
    <w:rsid w:val="0057176D"/>
    <w:rsid w:val="0057228F"/>
    <w:rsid w:val="00572C64"/>
    <w:rsid w:val="0057515E"/>
    <w:rsid w:val="00576946"/>
    <w:rsid w:val="0057713C"/>
    <w:rsid w:val="0058053F"/>
    <w:rsid w:val="00582651"/>
    <w:rsid w:val="00583FB9"/>
    <w:rsid w:val="005842D3"/>
    <w:rsid w:val="0058594A"/>
    <w:rsid w:val="00586733"/>
    <w:rsid w:val="00587493"/>
    <w:rsid w:val="00587F43"/>
    <w:rsid w:val="00590B6C"/>
    <w:rsid w:val="00591ED1"/>
    <w:rsid w:val="00592667"/>
    <w:rsid w:val="00592F2D"/>
    <w:rsid w:val="00593AD5"/>
    <w:rsid w:val="00594C8F"/>
    <w:rsid w:val="00594FF1"/>
    <w:rsid w:val="00595850"/>
    <w:rsid w:val="00595E33"/>
    <w:rsid w:val="00596875"/>
    <w:rsid w:val="00597DA0"/>
    <w:rsid w:val="005A17A1"/>
    <w:rsid w:val="005A2FAB"/>
    <w:rsid w:val="005A3AF1"/>
    <w:rsid w:val="005A52E7"/>
    <w:rsid w:val="005A595B"/>
    <w:rsid w:val="005A5AF6"/>
    <w:rsid w:val="005A5B5A"/>
    <w:rsid w:val="005A6C0F"/>
    <w:rsid w:val="005A70C1"/>
    <w:rsid w:val="005A7284"/>
    <w:rsid w:val="005A740A"/>
    <w:rsid w:val="005A7946"/>
    <w:rsid w:val="005A7EC6"/>
    <w:rsid w:val="005B0FEA"/>
    <w:rsid w:val="005B12D7"/>
    <w:rsid w:val="005B3F5A"/>
    <w:rsid w:val="005B4408"/>
    <w:rsid w:val="005B4503"/>
    <w:rsid w:val="005B4FE7"/>
    <w:rsid w:val="005B57FC"/>
    <w:rsid w:val="005B5BA4"/>
    <w:rsid w:val="005B648C"/>
    <w:rsid w:val="005B6900"/>
    <w:rsid w:val="005B7B17"/>
    <w:rsid w:val="005C12E5"/>
    <w:rsid w:val="005C1FB7"/>
    <w:rsid w:val="005C24EB"/>
    <w:rsid w:val="005C4464"/>
    <w:rsid w:val="005C5176"/>
    <w:rsid w:val="005C527D"/>
    <w:rsid w:val="005C599D"/>
    <w:rsid w:val="005C5D19"/>
    <w:rsid w:val="005C69B3"/>
    <w:rsid w:val="005C7F78"/>
    <w:rsid w:val="005D061D"/>
    <w:rsid w:val="005D15DC"/>
    <w:rsid w:val="005D18DB"/>
    <w:rsid w:val="005D2F56"/>
    <w:rsid w:val="005D3822"/>
    <w:rsid w:val="005D6BE5"/>
    <w:rsid w:val="005D7DC1"/>
    <w:rsid w:val="005E0631"/>
    <w:rsid w:val="005E0A44"/>
    <w:rsid w:val="005E1234"/>
    <w:rsid w:val="005E1533"/>
    <w:rsid w:val="005E4199"/>
    <w:rsid w:val="005E47DB"/>
    <w:rsid w:val="005E59A3"/>
    <w:rsid w:val="005E6838"/>
    <w:rsid w:val="005E6E82"/>
    <w:rsid w:val="005E7BE3"/>
    <w:rsid w:val="005E7E42"/>
    <w:rsid w:val="005F0272"/>
    <w:rsid w:val="005F2D7C"/>
    <w:rsid w:val="005F36C2"/>
    <w:rsid w:val="005F6EA9"/>
    <w:rsid w:val="005F722A"/>
    <w:rsid w:val="0060010E"/>
    <w:rsid w:val="00600724"/>
    <w:rsid w:val="00604C01"/>
    <w:rsid w:val="00606203"/>
    <w:rsid w:val="00606283"/>
    <w:rsid w:val="006074BE"/>
    <w:rsid w:val="0061106D"/>
    <w:rsid w:val="00611F87"/>
    <w:rsid w:val="00612B30"/>
    <w:rsid w:val="00614D92"/>
    <w:rsid w:val="00614F04"/>
    <w:rsid w:val="00616487"/>
    <w:rsid w:val="006168D7"/>
    <w:rsid w:val="00616BB6"/>
    <w:rsid w:val="00617581"/>
    <w:rsid w:val="0062001E"/>
    <w:rsid w:val="00623470"/>
    <w:rsid w:val="00624E24"/>
    <w:rsid w:val="006302F2"/>
    <w:rsid w:val="006307CD"/>
    <w:rsid w:val="0063202B"/>
    <w:rsid w:val="006323A2"/>
    <w:rsid w:val="00633F27"/>
    <w:rsid w:val="006354EC"/>
    <w:rsid w:val="0063577E"/>
    <w:rsid w:val="006361D4"/>
    <w:rsid w:val="0063695C"/>
    <w:rsid w:val="00637CC8"/>
    <w:rsid w:val="00640E91"/>
    <w:rsid w:val="0064171B"/>
    <w:rsid w:val="006435E1"/>
    <w:rsid w:val="006443B8"/>
    <w:rsid w:val="00644800"/>
    <w:rsid w:val="00644904"/>
    <w:rsid w:val="00645348"/>
    <w:rsid w:val="00647FD6"/>
    <w:rsid w:val="00651F61"/>
    <w:rsid w:val="00652BB4"/>
    <w:rsid w:val="0065520C"/>
    <w:rsid w:val="006613EE"/>
    <w:rsid w:val="0066208D"/>
    <w:rsid w:val="00662807"/>
    <w:rsid w:val="00664B1B"/>
    <w:rsid w:val="00664E82"/>
    <w:rsid w:val="00665A9D"/>
    <w:rsid w:val="0066681B"/>
    <w:rsid w:val="00666C76"/>
    <w:rsid w:val="006675B1"/>
    <w:rsid w:val="00670A5B"/>
    <w:rsid w:val="00672510"/>
    <w:rsid w:val="00673304"/>
    <w:rsid w:val="00674EA6"/>
    <w:rsid w:val="00675BCC"/>
    <w:rsid w:val="00676352"/>
    <w:rsid w:val="00676444"/>
    <w:rsid w:val="00677529"/>
    <w:rsid w:val="00677EF6"/>
    <w:rsid w:val="00681126"/>
    <w:rsid w:val="0068139E"/>
    <w:rsid w:val="00683F06"/>
    <w:rsid w:val="0068652D"/>
    <w:rsid w:val="00686CE9"/>
    <w:rsid w:val="00686FC7"/>
    <w:rsid w:val="006875EA"/>
    <w:rsid w:val="006926B8"/>
    <w:rsid w:val="00692F3B"/>
    <w:rsid w:val="00693DD9"/>
    <w:rsid w:val="00694472"/>
    <w:rsid w:val="00696BF7"/>
    <w:rsid w:val="006A09D6"/>
    <w:rsid w:val="006B1D10"/>
    <w:rsid w:val="006B304F"/>
    <w:rsid w:val="006B3517"/>
    <w:rsid w:val="006B3A53"/>
    <w:rsid w:val="006B46FB"/>
    <w:rsid w:val="006B4C8B"/>
    <w:rsid w:val="006B654A"/>
    <w:rsid w:val="006C13A4"/>
    <w:rsid w:val="006C2524"/>
    <w:rsid w:val="006C2EF1"/>
    <w:rsid w:val="006C4989"/>
    <w:rsid w:val="006C4DD9"/>
    <w:rsid w:val="006C4FDC"/>
    <w:rsid w:val="006C55BA"/>
    <w:rsid w:val="006C5A6D"/>
    <w:rsid w:val="006C5F69"/>
    <w:rsid w:val="006C68D3"/>
    <w:rsid w:val="006C695B"/>
    <w:rsid w:val="006D0C4A"/>
    <w:rsid w:val="006D2E6F"/>
    <w:rsid w:val="006D53C1"/>
    <w:rsid w:val="006D7B5F"/>
    <w:rsid w:val="006D7CC9"/>
    <w:rsid w:val="006E1D22"/>
    <w:rsid w:val="006E3E50"/>
    <w:rsid w:val="006E502E"/>
    <w:rsid w:val="006E5E5A"/>
    <w:rsid w:val="006E6323"/>
    <w:rsid w:val="006E654C"/>
    <w:rsid w:val="006F01D4"/>
    <w:rsid w:val="006F0E3F"/>
    <w:rsid w:val="006F1E29"/>
    <w:rsid w:val="006F5F02"/>
    <w:rsid w:val="006F61E0"/>
    <w:rsid w:val="006F6754"/>
    <w:rsid w:val="006F743F"/>
    <w:rsid w:val="00700798"/>
    <w:rsid w:val="00700ACB"/>
    <w:rsid w:val="007010DD"/>
    <w:rsid w:val="007011D0"/>
    <w:rsid w:val="007033E5"/>
    <w:rsid w:val="0070535D"/>
    <w:rsid w:val="007055DB"/>
    <w:rsid w:val="0070562E"/>
    <w:rsid w:val="00707B37"/>
    <w:rsid w:val="00710588"/>
    <w:rsid w:val="00710723"/>
    <w:rsid w:val="00710F33"/>
    <w:rsid w:val="00711F64"/>
    <w:rsid w:val="007122DB"/>
    <w:rsid w:val="00713572"/>
    <w:rsid w:val="00713668"/>
    <w:rsid w:val="00714BFE"/>
    <w:rsid w:val="0071520B"/>
    <w:rsid w:val="00715BB3"/>
    <w:rsid w:val="007208E7"/>
    <w:rsid w:val="00721413"/>
    <w:rsid w:val="007233AD"/>
    <w:rsid w:val="00724C2D"/>
    <w:rsid w:val="007270D8"/>
    <w:rsid w:val="00727B5E"/>
    <w:rsid w:val="007310F9"/>
    <w:rsid w:val="007316C2"/>
    <w:rsid w:val="00731F2C"/>
    <w:rsid w:val="00732D81"/>
    <w:rsid w:val="0073321D"/>
    <w:rsid w:val="00734593"/>
    <w:rsid w:val="00734EEB"/>
    <w:rsid w:val="00734F70"/>
    <w:rsid w:val="00735C2A"/>
    <w:rsid w:val="00741F8E"/>
    <w:rsid w:val="00743B67"/>
    <w:rsid w:val="00743B95"/>
    <w:rsid w:val="00744EBA"/>
    <w:rsid w:val="007456C4"/>
    <w:rsid w:val="00745710"/>
    <w:rsid w:val="00745AAF"/>
    <w:rsid w:val="007463C6"/>
    <w:rsid w:val="00747CEB"/>
    <w:rsid w:val="00750F98"/>
    <w:rsid w:val="0075125D"/>
    <w:rsid w:val="00751EA0"/>
    <w:rsid w:val="00751F7F"/>
    <w:rsid w:val="00752701"/>
    <w:rsid w:val="0075281D"/>
    <w:rsid w:val="00753192"/>
    <w:rsid w:val="00756053"/>
    <w:rsid w:val="007569DD"/>
    <w:rsid w:val="00756DE6"/>
    <w:rsid w:val="00756F18"/>
    <w:rsid w:val="00757D9F"/>
    <w:rsid w:val="00757EDF"/>
    <w:rsid w:val="00760B6D"/>
    <w:rsid w:val="007610CD"/>
    <w:rsid w:val="0076122A"/>
    <w:rsid w:val="00763219"/>
    <w:rsid w:val="00764069"/>
    <w:rsid w:val="00766459"/>
    <w:rsid w:val="00766462"/>
    <w:rsid w:val="007701C1"/>
    <w:rsid w:val="0077040C"/>
    <w:rsid w:val="0077180A"/>
    <w:rsid w:val="007729BD"/>
    <w:rsid w:val="00773279"/>
    <w:rsid w:val="0077623B"/>
    <w:rsid w:val="00776A49"/>
    <w:rsid w:val="007772D0"/>
    <w:rsid w:val="007773C6"/>
    <w:rsid w:val="00780342"/>
    <w:rsid w:val="00780EC5"/>
    <w:rsid w:val="0078149F"/>
    <w:rsid w:val="007817DB"/>
    <w:rsid w:val="00782E80"/>
    <w:rsid w:val="00782F87"/>
    <w:rsid w:val="00783A71"/>
    <w:rsid w:val="00783BB4"/>
    <w:rsid w:val="0078521A"/>
    <w:rsid w:val="00785A88"/>
    <w:rsid w:val="00785CD2"/>
    <w:rsid w:val="00785F25"/>
    <w:rsid w:val="00786A3B"/>
    <w:rsid w:val="00790263"/>
    <w:rsid w:val="00791C6D"/>
    <w:rsid w:val="00791C77"/>
    <w:rsid w:val="00793B73"/>
    <w:rsid w:val="00793F7E"/>
    <w:rsid w:val="007947A5"/>
    <w:rsid w:val="0079482D"/>
    <w:rsid w:val="007978BC"/>
    <w:rsid w:val="00797B05"/>
    <w:rsid w:val="007A0890"/>
    <w:rsid w:val="007A172A"/>
    <w:rsid w:val="007A25C4"/>
    <w:rsid w:val="007A25EF"/>
    <w:rsid w:val="007A51D6"/>
    <w:rsid w:val="007A5C76"/>
    <w:rsid w:val="007A756D"/>
    <w:rsid w:val="007B2D55"/>
    <w:rsid w:val="007B4319"/>
    <w:rsid w:val="007B535F"/>
    <w:rsid w:val="007C09F3"/>
    <w:rsid w:val="007C0B80"/>
    <w:rsid w:val="007C0DC2"/>
    <w:rsid w:val="007C339A"/>
    <w:rsid w:val="007C5CA6"/>
    <w:rsid w:val="007C69E3"/>
    <w:rsid w:val="007D011E"/>
    <w:rsid w:val="007D256C"/>
    <w:rsid w:val="007D2F59"/>
    <w:rsid w:val="007D3176"/>
    <w:rsid w:val="007D3385"/>
    <w:rsid w:val="007D4810"/>
    <w:rsid w:val="007D49E4"/>
    <w:rsid w:val="007D4B02"/>
    <w:rsid w:val="007D65AC"/>
    <w:rsid w:val="007E0ADD"/>
    <w:rsid w:val="007E67B4"/>
    <w:rsid w:val="007E7130"/>
    <w:rsid w:val="007E7BD4"/>
    <w:rsid w:val="007F058C"/>
    <w:rsid w:val="007F0AB2"/>
    <w:rsid w:val="007F0DA1"/>
    <w:rsid w:val="007F10D5"/>
    <w:rsid w:val="007F5B37"/>
    <w:rsid w:val="007F6718"/>
    <w:rsid w:val="007F6E4E"/>
    <w:rsid w:val="007F7B52"/>
    <w:rsid w:val="008004C9"/>
    <w:rsid w:val="00802A05"/>
    <w:rsid w:val="00802B1B"/>
    <w:rsid w:val="00803770"/>
    <w:rsid w:val="00804DE2"/>
    <w:rsid w:val="00805C08"/>
    <w:rsid w:val="00807DE4"/>
    <w:rsid w:val="00811750"/>
    <w:rsid w:val="00815C05"/>
    <w:rsid w:val="00816107"/>
    <w:rsid w:val="00816592"/>
    <w:rsid w:val="00816E10"/>
    <w:rsid w:val="00820168"/>
    <w:rsid w:val="00820C13"/>
    <w:rsid w:val="00820D14"/>
    <w:rsid w:val="00820D54"/>
    <w:rsid w:val="0082100B"/>
    <w:rsid w:val="00822A99"/>
    <w:rsid w:val="0082300E"/>
    <w:rsid w:val="00824C51"/>
    <w:rsid w:val="00824D0D"/>
    <w:rsid w:val="00825956"/>
    <w:rsid w:val="00826D73"/>
    <w:rsid w:val="00826F20"/>
    <w:rsid w:val="008272DA"/>
    <w:rsid w:val="00827B85"/>
    <w:rsid w:val="00827BBD"/>
    <w:rsid w:val="008307B4"/>
    <w:rsid w:val="00831F0B"/>
    <w:rsid w:val="00832F7C"/>
    <w:rsid w:val="00833717"/>
    <w:rsid w:val="008337C5"/>
    <w:rsid w:val="00835E9A"/>
    <w:rsid w:val="00836D0A"/>
    <w:rsid w:val="008407E7"/>
    <w:rsid w:val="00840DCF"/>
    <w:rsid w:val="008426CB"/>
    <w:rsid w:val="008438B2"/>
    <w:rsid w:val="00843C0C"/>
    <w:rsid w:val="00843CE6"/>
    <w:rsid w:val="00844B2C"/>
    <w:rsid w:val="00845345"/>
    <w:rsid w:val="008458F1"/>
    <w:rsid w:val="00845C99"/>
    <w:rsid w:val="00853E14"/>
    <w:rsid w:val="00854CA2"/>
    <w:rsid w:val="00857648"/>
    <w:rsid w:val="00860174"/>
    <w:rsid w:val="0086025F"/>
    <w:rsid w:val="00861099"/>
    <w:rsid w:val="0086195D"/>
    <w:rsid w:val="008626C2"/>
    <w:rsid w:val="00862CF4"/>
    <w:rsid w:val="00863605"/>
    <w:rsid w:val="0086484F"/>
    <w:rsid w:val="0086551C"/>
    <w:rsid w:val="00865909"/>
    <w:rsid w:val="00867883"/>
    <w:rsid w:val="00870857"/>
    <w:rsid w:val="0087280E"/>
    <w:rsid w:val="008739EF"/>
    <w:rsid w:val="00873EE8"/>
    <w:rsid w:val="00875D98"/>
    <w:rsid w:val="008762C7"/>
    <w:rsid w:val="008765DF"/>
    <w:rsid w:val="00876738"/>
    <w:rsid w:val="008800CC"/>
    <w:rsid w:val="00880913"/>
    <w:rsid w:val="008810BB"/>
    <w:rsid w:val="0088204A"/>
    <w:rsid w:val="008917DB"/>
    <w:rsid w:val="00895442"/>
    <w:rsid w:val="00896ADD"/>
    <w:rsid w:val="008A029D"/>
    <w:rsid w:val="008A1724"/>
    <w:rsid w:val="008A182A"/>
    <w:rsid w:val="008A2FB7"/>
    <w:rsid w:val="008A684D"/>
    <w:rsid w:val="008A7A98"/>
    <w:rsid w:val="008B106B"/>
    <w:rsid w:val="008B274C"/>
    <w:rsid w:val="008B3E4D"/>
    <w:rsid w:val="008B4835"/>
    <w:rsid w:val="008B5268"/>
    <w:rsid w:val="008B5A4A"/>
    <w:rsid w:val="008B5B2F"/>
    <w:rsid w:val="008B6BDB"/>
    <w:rsid w:val="008B78B5"/>
    <w:rsid w:val="008C1908"/>
    <w:rsid w:val="008C1DCA"/>
    <w:rsid w:val="008C21A8"/>
    <w:rsid w:val="008C2CB9"/>
    <w:rsid w:val="008C3A2E"/>
    <w:rsid w:val="008C3CFD"/>
    <w:rsid w:val="008C4120"/>
    <w:rsid w:val="008C540C"/>
    <w:rsid w:val="008C60B6"/>
    <w:rsid w:val="008C62EB"/>
    <w:rsid w:val="008D0614"/>
    <w:rsid w:val="008D602E"/>
    <w:rsid w:val="008D74B2"/>
    <w:rsid w:val="008D7F66"/>
    <w:rsid w:val="008E19F0"/>
    <w:rsid w:val="008E2988"/>
    <w:rsid w:val="008E2F93"/>
    <w:rsid w:val="008E4EFB"/>
    <w:rsid w:val="008E59B2"/>
    <w:rsid w:val="008E7375"/>
    <w:rsid w:val="008E7DA9"/>
    <w:rsid w:val="008F00DA"/>
    <w:rsid w:val="008F0675"/>
    <w:rsid w:val="008F0A80"/>
    <w:rsid w:val="008F1681"/>
    <w:rsid w:val="008F19C8"/>
    <w:rsid w:val="008F4FAF"/>
    <w:rsid w:val="008F549E"/>
    <w:rsid w:val="008F6174"/>
    <w:rsid w:val="008F674A"/>
    <w:rsid w:val="0090129E"/>
    <w:rsid w:val="00905FD7"/>
    <w:rsid w:val="009067AA"/>
    <w:rsid w:val="00907485"/>
    <w:rsid w:val="00907C10"/>
    <w:rsid w:val="0091068A"/>
    <w:rsid w:val="00911434"/>
    <w:rsid w:val="009114F1"/>
    <w:rsid w:val="00913916"/>
    <w:rsid w:val="009158A7"/>
    <w:rsid w:val="00915DC5"/>
    <w:rsid w:val="00917673"/>
    <w:rsid w:val="009178CC"/>
    <w:rsid w:val="00920126"/>
    <w:rsid w:val="00920312"/>
    <w:rsid w:val="0092078A"/>
    <w:rsid w:val="0092081D"/>
    <w:rsid w:val="009218AF"/>
    <w:rsid w:val="00921E74"/>
    <w:rsid w:val="009222CD"/>
    <w:rsid w:val="00922E90"/>
    <w:rsid w:val="0092364D"/>
    <w:rsid w:val="00923909"/>
    <w:rsid w:val="00923B3E"/>
    <w:rsid w:val="00923CE1"/>
    <w:rsid w:val="00925D59"/>
    <w:rsid w:val="00926899"/>
    <w:rsid w:val="0092731C"/>
    <w:rsid w:val="00927A4B"/>
    <w:rsid w:val="00931406"/>
    <w:rsid w:val="00933415"/>
    <w:rsid w:val="009335CB"/>
    <w:rsid w:val="00934145"/>
    <w:rsid w:val="009352F2"/>
    <w:rsid w:val="0093542D"/>
    <w:rsid w:val="00937085"/>
    <w:rsid w:val="00937CB9"/>
    <w:rsid w:val="009409B0"/>
    <w:rsid w:val="00940A5A"/>
    <w:rsid w:val="00943B61"/>
    <w:rsid w:val="0094403A"/>
    <w:rsid w:val="009447C3"/>
    <w:rsid w:val="009447ED"/>
    <w:rsid w:val="009453CF"/>
    <w:rsid w:val="00947666"/>
    <w:rsid w:val="0094770A"/>
    <w:rsid w:val="00950CCA"/>
    <w:rsid w:val="009522B1"/>
    <w:rsid w:val="009523B2"/>
    <w:rsid w:val="00952BC9"/>
    <w:rsid w:val="0095453B"/>
    <w:rsid w:val="00957B57"/>
    <w:rsid w:val="0096196A"/>
    <w:rsid w:val="009655E1"/>
    <w:rsid w:val="009659BD"/>
    <w:rsid w:val="009661C4"/>
    <w:rsid w:val="009668A9"/>
    <w:rsid w:val="0096791E"/>
    <w:rsid w:val="009679EF"/>
    <w:rsid w:val="00972369"/>
    <w:rsid w:val="00972874"/>
    <w:rsid w:val="00972C1C"/>
    <w:rsid w:val="009733EE"/>
    <w:rsid w:val="00974605"/>
    <w:rsid w:val="009756B2"/>
    <w:rsid w:val="0098088E"/>
    <w:rsid w:val="009808C5"/>
    <w:rsid w:val="00980AFF"/>
    <w:rsid w:val="00980D79"/>
    <w:rsid w:val="00981515"/>
    <w:rsid w:val="00982542"/>
    <w:rsid w:val="009836A1"/>
    <w:rsid w:val="00983ECB"/>
    <w:rsid w:val="009853C8"/>
    <w:rsid w:val="009872E1"/>
    <w:rsid w:val="00987755"/>
    <w:rsid w:val="00990895"/>
    <w:rsid w:val="009909D2"/>
    <w:rsid w:val="00990BC2"/>
    <w:rsid w:val="00992345"/>
    <w:rsid w:val="00992ABA"/>
    <w:rsid w:val="00993C30"/>
    <w:rsid w:val="009959EE"/>
    <w:rsid w:val="009970A5"/>
    <w:rsid w:val="009A0C36"/>
    <w:rsid w:val="009A22F8"/>
    <w:rsid w:val="009A3982"/>
    <w:rsid w:val="009A4826"/>
    <w:rsid w:val="009A4D98"/>
    <w:rsid w:val="009A574C"/>
    <w:rsid w:val="009A6FA3"/>
    <w:rsid w:val="009A79FE"/>
    <w:rsid w:val="009B056A"/>
    <w:rsid w:val="009B2104"/>
    <w:rsid w:val="009B2449"/>
    <w:rsid w:val="009B2EA6"/>
    <w:rsid w:val="009B3C74"/>
    <w:rsid w:val="009B3D3B"/>
    <w:rsid w:val="009B55A4"/>
    <w:rsid w:val="009B5C56"/>
    <w:rsid w:val="009C1855"/>
    <w:rsid w:val="009C2205"/>
    <w:rsid w:val="009C3A87"/>
    <w:rsid w:val="009C3BEF"/>
    <w:rsid w:val="009C521E"/>
    <w:rsid w:val="009C666B"/>
    <w:rsid w:val="009C7126"/>
    <w:rsid w:val="009C72D5"/>
    <w:rsid w:val="009D0447"/>
    <w:rsid w:val="009D1D8F"/>
    <w:rsid w:val="009D22C2"/>
    <w:rsid w:val="009D32B7"/>
    <w:rsid w:val="009D381D"/>
    <w:rsid w:val="009D3EE4"/>
    <w:rsid w:val="009D53B4"/>
    <w:rsid w:val="009D5986"/>
    <w:rsid w:val="009E12E8"/>
    <w:rsid w:val="009E18C2"/>
    <w:rsid w:val="009E63D5"/>
    <w:rsid w:val="009E6D29"/>
    <w:rsid w:val="009E73BB"/>
    <w:rsid w:val="009F1401"/>
    <w:rsid w:val="009F1864"/>
    <w:rsid w:val="009F2FEE"/>
    <w:rsid w:val="009F38F5"/>
    <w:rsid w:val="009F3A1B"/>
    <w:rsid w:val="009F3DEF"/>
    <w:rsid w:val="009F5421"/>
    <w:rsid w:val="00A034E5"/>
    <w:rsid w:val="00A037F2"/>
    <w:rsid w:val="00A04175"/>
    <w:rsid w:val="00A04778"/>
    <w:rsid w:val="00A04993"/>
    <w:rsid w:val="00A05170"/>
    <w:rsid w:val="00A060AE"/>
    <w:rsid w:val="00A06121"/>
    <w:rsid w:val="00A061ED"/>
    <w:rsid w:val="00A067C7"/>
    <w:rsid w:val="00A102F2"/>
    <w:rsid w:val="00A1232D"/>
    <w:rsid w:val="00A12B1F"/>
    <w:rsid w:val="00A134E0"/>
    <w:rsid w:val="00A157B6"/>
    <w:rsid w:val="00A157BA"/>
    <w:rsid w:val="00A2099B"/>
    <w:rsid w:val="00A2127E"/>
    <w:rsid w:val="00A21914"/>
    <w:rsid w:val="00A222B4"/>
    <w:rsid w:val="00A22543"/>
    <w:rsid w:val="00A2660E"/>
    <w:rsid w:val="00A275FC"/>
    <w:rsid w:val="00A337E6"/>
    <w:rsid w:val="00A343A8"/>
    <w:rsid w:val="00A34EE2"/>
    <w:rsid w:val="00A35BF6"/>
    <w:rsid w:val="00A36934"/>
    <w:rsid w:val="00A36ADA"/>
    <w:rsid w:val="00A36D30"/>
    <w:rsid w:val="00A40366"/>
    <w:rsid w:val="00A41EAB"/>
    <w:rsid w:val="00A42534"/>
    <w:rsid w:val="00A42680"/>
    <w:rsid w:val="00A42955"/>
    <w:rsid w:val="00A4612F"/>
    <w:rsid w:val="00A46159"/>
    <w:rsid w:val="00A468B7"/>
    <w:rsid w:val="00A47EB8"/>
    <w:rsid w:val="00A47F73"/>
    <w:rsid w:val="00A519D6"/>
    <w:rsid w:val="00A5224A"/>
    <w:rsid w:val="00A53665"/>
    <w:rsid w:val="00A538D3"/>
    <w:rsid w:val="00A541D3"/>
    <w:rsid w:val="00A56EE6"/>
    <w:rsid w:val="00A5753B"/>
    <w:rsid w:val="00A5767B"/>
    <w:rsid w:val="00A57E28"/>
    <w:rsid w:val="00A61B96"/>
    <w:rsid w:val="00A61F71"/>
    <w:rsid w:val="00A628E7"/>
    <w:rsid w:val="00A62904"/>
    <w:rsid w:val="00A637E0"/>
    <w:rsid w:val="00A6493C"/>
    <w:rsid w:val="00A64943"/>
    <w:rsid w:val="00A650FD"/>
    <w:rsid w:val="00A666F7"/>
    <w:rsid w:val="00A71CFC"/>
    <w:rsid w:val="00A7239B"/>
    <w:rsid w:val="00A73BAF"/>
    <w:rsid w:val="00A73C4C"/>
    <w:rsid w:val="00A754AB"/>
    <w:rsid w:val="00A75F5F"/>
    <w:rsid w:val="00A770EB"/>
    <w:rsid w:val="00A77288"/>
    <w:rsid w:val="00A810F7"/>
    <w:rsid w:val="00A81FEC"/>
    <w:rsid w:val="00A8438B"/>
    <w:rsid w:val="00A86B1C"/>
    <w:rsid w:val="00A92D63"/>
    <w:rsid w:val="00A92E83"/>
    <w:rsid w:val="00A93CDF"/>
    <w:rsid w:val="00A952B0"/>
    <w:rsid w:val="00A96A88"/>
    <w:rsid w:val="00A96CDB"/>
    <w:rsid w:val="00A96D92"/>
    <w:rsid w:val="00A97C01"/>
    <w:rsid w:val="00AA098C"/>
    <w:rsid w:val="00AA0D2A"/>
    <w:rsid w:val="00AA1ED0"/>
    <w:rsid w:val="00AA3649"/>
    <w:rsid w:val="00AA3A6B"/>
    <w:rsid w:val="00AA3E61"/>
    <w:rsid w:val="00AA4009"/>
    <w:rsid w:val="00AA401A"/>
    <w:rsid w:val="00AA44FE"/>
    <w:rsid w:val="00AA5C6A"/>
    <w:rsid w:val="00AA6135"/>
    <w:rsid w:val="00AA663F"/>
    <w:rsid w:val="00AA7751"/>
    <w:rsid w:val="00AB0210"/>
    <w:rsid w:val="00AB134F"/>
    <w:rsid w:val="00AB1ACB"/>
    <w:rsid w:val="00AB1C43"/>
    <w:rsid w:val="00AB3D0A"/>
    <w:rsid w:val="00AB64AA"/>
    <w:rsid w:val="00AC1694"/>
    <w:rsid w:val="00AC1F4D"/>
    <w:rsid w:val="00AC4352"/>
    <w:rsid w:val="00AC477A"/>
    <w:rsid w:val="00AC487C"/>
    <w:rsid w:val="00AC4E92"/>
    <w:rsid w:val="00AD08E3"/>
    <w:rsid w:val="00AD0B6E"/>
    <w:rsid w:val="00AD177D"/>
    <w:rsid w:val="00AD18C5"/>
    <w:rsid w:val="00AD32B6"/>
    <w:rsid w:val="00AD4950"/>
    <w:rsid w:val="00AD49CE"/>
    <w:rsid w:val="00AD531A"/>
    <w:rsid w:val="00AD5690"/>
    <w:rsid w:val="00AE07D6"/>
    <w:rsid w:val="00AE0E1F"/>
    <w:rsid w:val="00AE0FCE"/>
    <w:rsid w:val="00AE13C8"/>
    <w:rsid w:val="00AE2AC5"/>
    <w:rsid w:val="00AE2FAA"/>
    <w:rsid w:val="00AE50A7"/>
    <w:rsid w:val="00AE66C9"/>
    <w:rsid w:val="00AE7D6A"/>
    <w:rsid w:val="00AF072D"/>
    <w:rsid w:val="00AF09D9"/>
    <w:rsid w:val="00AF1425"/>
    <w:rsid w:val="00AF1B53"/>
    <w:rsid w:val="00AF2A2E"/>
    <w:rsid w:val="00AF361D"/>
    <w:rsid w:val="00AF565F"/>
    <w:rsid w:val="00AF6C69"/>
    <w:rsid w:val="00B00497"/>
    <w:rsid w:val="00B024F4"/>
    <w:rsid w:val="00B07F83"/>
    <w:rsid w:val="00B12904"/>
    <w:rsid w:val="00B134F5"/>
    <w:rsid w:val="00B14FBB"/>
    <w:rsid w:val="00B17458"/>
    <w:rsid w:val="00B17C21"/>
    <w:rsid w:val="00B21CFF"/>
    <w:rsid w:val="00B21DD0"/>
    <w:rsid w:val="00B230F9"/>
    <w:rsid w:val="00B24978"/>
    <w:rsid w:val="00B24E36"/>
    <w:rsid w:val="00B2565C"/>
    <w:rsid w:val="00B2659E"/>
    <w:rsid w:val="00B269A9"/>
    <w:rsid w:val="00B26DC2"/>
    <w:rsid w:val="00B30E53"/>
    <w:rsid w:val="00B320AE"/>
    <w:rsid w:val="00B3343E"/>
    <w:rsid w:val="00B336D0"/>
    <w:rsid w:val="00B3548A"/>
    <w:rsid w:val="00B36328"/>
    <w:rsid w:val="00B363F4"/>
    <w:rsid w:val="00B40157"/>
    <w:rsid w:val="00B416EA"/>
    <w:rsid w:val="00B41A9A"/>
    <w:rsid w:val="00B42609"/>
    <w:rsid w:val="00B42880"/>
    <w:rsid w:val="00B435FA"/>
    <w:rsid w:val="00B4382B"/>
    <w:rsid w:val="00B43C90"/>
    <w:rsid w:val="00B45250"/>
    <w:rsid w:val="00B45C05"/>
    <w:rsid w:val="00B46CFE"/>
    <w:rsid w:val="00B47419"/>
    <w:rsid w:val="00B51EA6"/>
    <w:rsid w:val="00B52BBE"/>
    <w:rsid w:val="00B52EE6"/>
    <w:rsid w:val="00B534E8"/>
    <w:rsid w:val="00B53EAD"/>
    <w:rsid w:val="00B53F35"/>
    <w:rsid w:val="00B54BF8"/>
    <w:rsid w:val="00B557EB"/>
    <w:rsid w:val="00B560E9"/>
    <w:rsid w:val="00B56D60"/>
    <w:rsid w:val="00B6073F"/>
    <w:rsid w:val="00B612E7"/>
    <w:rsid w:val="00B616DD"/>
    <w:rsid w:val="00B6264A"/>
    <w:rsid w:val="00B63172"/>
    <w:rsid w:val="00B63B10"/>
    <w:rsid w:val="00B63D9C"/>
    <w:rsid w:val="00B640E0"/>
    <w:rsid w:val="00B64D68"/>
    <w:rsid w:val="00B6603F"/>
    <w:rsid w:val="00B661CA"/>
    <w:rsid w:val="00B663BC"/>
    <w:rsid w:val="00B67A6F"/>
    <w:rsid w:val="00B67FDE"/>
    <w:rsid w:val="00B70456"/>
    <w:rsid w:val="00B70FE2"/>
    <w:rsid w:val="00B712FC"/>
    <w:rsid w:val="00B7141F"/>
    <w:rsid w:val="00B715DC"/>
    <w:rsid w:val="00B727E7"/>
    <w:rsid w:val="00B74390"/>
    <w:rsid w:val="00B748D1"/>
    <w:rsid w:val="00B75166"/>
    <w:rsid w:val="00B75F3E"/>
    <w:rsid w:val="00B777B9"/>
    <w:rsid w:val="00B806DD"/>
    <w:rsid w:val="00B80C40"/>
    <w:rsid w:val="00B82220"/>
    <w:rsid w:val="00B844CA"/>
    <w:rsid w:val="00B85391"/>
    <w:rsid w:val="00B87A89"/>
    <w:rsid w:val="00B92255"/>
    <w:rsid w:val="00B92AFD"/>
    <w:rsid w:val="00B94197"/>
    <w:rsid w:val="00B964AC"/>
    <w:rsid w:val="00B97D5E"/>
    <w:rsid w:val="00BA0C01"/>
    <w:rsid w:val="00BA0E9B"/>
    <w:rsid w:val="00BA1105"/>
    <w:rsid w:val="00BA212C"/>
    <w:rsid w:val="00BA298C"/>
    <w:rsid w:val="00BA2FF3"/>
    <w:rsid w:val="00BA3064"/>
    <w:rsid w:val="00BA7677"/>
    <w:rsid w:val="00BA77DB"/>
    <w:rsid w:val="00BB09E8"/>
    <w:rsid w:val="00BB1B87"/>
    <w:rsid w:val="00BB26BE"/>
    <w:rsid w:val="00BB2B97"/>
    <w:rsid w:val="00BB300E"/>
    <w:rsid w:val="00BB3EE2"/>
    <w:rsid w:val="00BB440F"/>
    <w:rsid w:val="00BB4991"/>
    <w:rsid w:val="00BB4F59"/>
    <w:rsid w:val="00BB6140"/>
    <w:rsid w:val="00BB6BC7"/>
    <w:rsid w:val="00BC051C"/>
    <w:rsid w:val="00BC16D0"/>
    <w:rsid w:val="00BC37A7"/>
    <w:rsid w:val="00BC3A40"/>
    <w:rsid w:val="00BC5B0C"/>
    <w:rsid w:val="00BC705C"/>
    <w:rsid w:val="00BC7E9C"/>
    <w:rsid w:val="00BD009A"/>
    <w:rsid w:val="00BD2304"/>
    <w:rsid w:val="00BD3596"/>
    <w:rsid w:val="00BD4917"/>
    <w:rsid w:val="00BD57A3"/>
    <w:rsid w:val="00BD7A46"/>
    <w:rsid w:val="00BD7C6A"/>
    <w:rsid w:val="00BE05AA"/>
    <w:rsid w:val="00BE070F"/>
    <w:rsid w:val="00BE1425"/>
    <w:rsid w:val="00BE1636"/>
    <w:rsid w:val="00BE26D6"/>
    <w:rsid w:val="00BE4DEE"/>
    <w:rsid w:val="00BE5092"/>
    <w:rsid w:val="00BE50C5"/>
    <w:rsid w:val="00BE6184"/>
    <w:rsid w:val="00BE68EE"/>
    <w:rsid w:val="00BF0E65"/>
    <w:rsid w:val="00BF12D5"/>
    <w:rsid w:val="00BF25C4"/>
    <w:rsid w:val="00BF326E"/>
    <w:rsid w:val="00BF377C"/>
    <w:rsid w:val="00BF45BA"/>
    <w:rsid w:val="00BF5C19"/>
    <w:rsid w:val="00BF5E7F"/>
    <w:rsid w:val="00BF768F"/>
    <w:rsid w:val="00C00494"/>
    <w:rsid w:val="00C004DD"/>
    <w:rsid w:val="00C009C3"/>
    <w:rsid w:val="00C011ED"/>
    <w:rsid w:val="00C032EF"/>
    <w:rsid w:val="00C04297"/>
    <w:rsid w:val="00C05590"/>
    <w:rsid w:val="00C0590E"/>
    <w:rsid w:val="00C061C4"/>
    <w:rsid w:val="00C06A9B"/>
    <w:rsid w:val="00C074A2"/>
    <w:rsid w:val="00C07C77"/>
    <w:rsid w:val="00C10A16"/>
    <w:rsid w:val="00C10E10"/>
    <w:rsid w:val="00C10FA5"/>
    <w:rsid w:val="00C111E9"/>
    <w:rsid w:val="00C11920"/>
    <w:rsid w:val="00C1264D"/>
    <w:rsid w:val="00C12BC7"/>
    <w:rsid w:val="00C12E7A"/>
    <w:rsid w:val="00C1334E"/>
    <w:rsid w:val="00C16E84"/>
    <w:rsid w:val="00C16EE0"/>
    <w:rsid w:val="00C17163"/>
    <w:rsid w:val="00C20A3E"/>
    <w:rsid w:val="00C21A00"/>
    <w:rsid w:val="00C222DC"/>
    <w:rsid w:val="00C2264C"/>
    <w:rsid w:val="00C22A41"/>
    <w:rsid w:val="00C22A75"/>
    <w:rsid w:val="00C23A64"/>
    <w:rsid w:val="00C2479E"/>
    <w:rsid w:val="00C24FF4"/>
    <w:rsid w:val="00C251D9"/>
    <w:rsid w:val="00C25B13"/>
    <w:rsid w:val="00C26644"/>
    <w:rsid w:val="00C30CD9"/>
    <w:rsid w:val="00C31411"/>
    <w:rsid w:val="00C314A2"/>
    <w:rsid w:val="00C31532"/>
    <w:rsid w:val="00C32B73"/>
    <w:rsid w:val="00C32FDA"/>
    <w:rsid w:val="00C33835"/>
    <w:rsid w:val="00C349F6"/>
    <w:rsid w:val="00C34D16"/>
    <w:rsid w:val="00C36AE2"/>
    <w:rsid w:val="00C400AA"/>
    <w:rsid w:val="00C440D0"/>
    <w:rsid w:val="00C44AE0"/>
    <w:rsid w:val="00C45804"/>
    <w:rsid w:val="00C46411"/>
    <w:rsid w:val="00C46553"/>
    <w:rsid w:val="00C50582"/>
    <w:rsid w:val="00C50AE7"/>
    <w:rsid w:val="00C51AC4"/>
    <w:rsid w:val="00C51B23"/>
    <w:rsid w:val="00C5213A"/>
    <w:rsid w:val="00C524E6"/>
    <w:rsid w:val="00C52EC2"/>
    <w:rsid w:val="00C54268"/>
    <w:rsid w:val="00C5465E"/>
    <w:rsid w:val="00C56112"/>
    <w:rsid w:val="00C57EF5"/>
    <w:rsid w:val="00C60180"/>
    <w:rsid w:val="00C609EC"/>
    <w:rsid w:val="00C6228A"/>
    <w:rsid w:val="00C62FFE"/>
    <w:rsid w:val="00C6427D"/>
    <w:rsid w:val="00C64434"/>
    <w:rsid w:val="00C6536F"/>
    <w:rsid w:val="00C65E02"/>
    <w:rsid w:val="00C66A42"/>
    <w:rsid w:val="00C66E34"/>
    <w:rsid w:val="00C70125"/>
    <w:rsid w:val="00C7075B"/>
    <w:rsid w:val="00C70BDB"/>
    <w:rsid w:val="00C70E9E"/>
    <w:rsid w:val="00C7129C"/>
    <w:rsid w:val="00C7177B"/>
    <w:rsid w:val="00C71A5C"/>
    <w:rsid w:val="00C71ACB"/>
    <w:rsid w:val="00C74940"/>
    <w:rsid w:val="00C76329"/>
    <w:rsid w:val="00C76388"/>
    <w:rsid w:val="00C80021"/>
    <w:rsid w:val="00C815CD"/>
    <w:rsid w:val="00C8173F"/>
    <w:rsid w:val="00C828A9"/>
    <w:rsid w:val="00C82E74"/>
    <w:rsid w:val="00C8316C"/>
    <w:rsid w:val="00C8559C"/>
    <w:rsid w:val="00C86C80"/>
    <w:rsid w:val="00C8758D"/>
    <w:rsid w:val="00C9120B"/>
    <w:rsid w:val="00C93FA9"/>
    <w:rsid w:val="00C95524"/>
    <w:rsid w:val="00C96588"/>
    <w:rsid w:val="00C967C6"/>
    <w:rsid w:val="00C97630"/>
    <w:rsid w:val="00CA5089"/>
    <w:rsid w:val="00CA5239"/>
    <w:rsid w:val="00CB422C"/>
    <w:rsid w:val="00CB476C"/>
    <w:rsid w:val="00CB702B"/>
    <w:rsid w:val="00CC0B06"/>
    <w:rsid w:val="00CC14E6"/>
    <w:rsid w:val="00CC3B66"/>
    <w:rsid w:val="00CC4F18"/>
    <w:rsid w:val="00CC5160"/>
    <w:rsid w:val="00CC5646"/>
    <w:rsid w:val="00CC5FA1"/>
    <w:rsid w:val="00CC63EE"/>
    <w:rsid w:val="00CC64BE"/>
    <w:rsid w:val="00CC6D33"/>
    <w:rsid w:val="00CC7C77"/>
    <w:rsid w:val="00CD0692"/>
    <w:rsid w:val="00CD2D1D"/>
    <w:rsid w:val="00CD31E6"/>
    <w:rsid w:val="00CD34F1"/>
    <w:rsid w:val="00CD4D50"/>
    <w:rsid w:val="00CD57F5"/>
    <w:rsid w:val="00CD5E22"/>
    <w:rsid w:val="00CD6F5A"/>
    <w:rsid w:val="00CE0A33"/>
    <w:rsid w:val="00CE2CB4"/>
    <w:rsid w:val="00CE2ED9"/>
    <w:rsid w:val="00CE53A4"/>
    <w:rsid w:val="00CE5F40"/>
    <w:rsid w:val="00CE60D9"/>
    <w:rsid w:val="00CE6AB3"/>
    <w:rsid w:val="00CE6CD7"/>
    <w:rsid w:val="00CE747A"/>
    <w:rsid w:val="00CE7F74"/>
    <w:rsid w:val="00CF05EF"/>
    <w:rsid w:val="00CF06C9"/>
    <w:rsid w:val="00CF19BB"/>
    <w:rsid w:val="00CF21A1"/>
    <w:rsid w:val="00CF2653"/>
    <w:rsid w:val="00CF38A5"/>
    <w:rsid w:val="00CF38B7"/>
    <w:rsid w:val="00CF393C"/>
    <w:rsid w:val="00CF5513"/>
    <w:rsid w:val="00D0013D"/>
    <w:rsid w:val="00D016A9"/>
    <w:rsid w:val="00D01C62"/>
    <w:rsid w:val="00D02A45"/>
    <w:rsid w:val="00D0391B"/>
    <w:rsid w:val="00D04656"/>
    <w:rsid w:val="00D076BD"/>
    <w:rsid w:val="00D10954"/>
    <w:rsid w:val="00D12616"/>
    <w:rsid w:val="00D13D0E"/>
    <w:rsid w:val="00D14494"/>
    <w:rsid w:val="00D14548"/>
    <w:rsid w:val="00D15D32"/>
    <w:rsid w:val="00D215BE"/>
    <w:rsid w:val="00D30B95"/>
    <w:rsid w:val="00D30BBF"/>
    <w:rsid w:val="00D30C9D"/>
    <w:rsid w:val="00D321B6"/>
    <w:rsid w:val="00D339F2"/>
    <w:rsid w:val="00D33BE0"/>
    <w:rsid w:val="00D33F53"/>
    <w:rsid w:val="00D34348"/>
    <w:rsid w:val="00D34D39"/>
    <w:rsid w:val="00D3522A"/>
    <w:rsid w:val="00D36BD4"/>
    <w:rsid w:val="00D40492"/>
    <w:rsid w:val="00D41EBB"/>
    <w:rsid w:val="00D42902"/>
    <w:rsid w:val="00D435D6"/>
    <w:rsid w:val="00D43831"/>
    <w:rsid w:val="00D46A92"/>
    <w:rsid w:val="00D47BF4"/>
    <w:rsid w:val="00D53F1B"/>
    <w:rsid w:val="00D55645"/>
    <w:rsid w:val="00D56CDA"/>
    <w:rsid w:val="00D56E29"/>
    <w:rsid w:val="00D60FF7"/>
    <w:rsid w:val="00D6180C"/>
    <w:rsid w:val="00D62546"/>
    <w:rsid w:val="00D634BF"/>
    <w:rsid w:val="00D6420F"/>
    <w:rsid w:val="00D646CE"/>
    <w:rsid w:val="00D65143"/>
    <w:rsid w:val="00D65456"/>
    <w:rsid w:val="00D658B3"/>
    <w:rsid w:val="00D67FB0"/>
    <w:rsid w:val="00D702EE"/>
    <w:rsid w:val="00D703F0"/>
    <w:rsid w:val="00D72351"/>
    <w:rsid w:val="00D729BA"/>
    <w:rsid w:val="00D730A9"/>
    <w:rsid w:val="00D73290"/>
    <w:rsid w:val="00D746EE"/>
    <w:rsid w:val="00D74BAF"/>
    <w:rsid w:val="00D75809"/>
    <w:rsid w:val="00D75C4A"/>
    <w:rsid w:val="00D76CDF"/>
    <w:rsid w:val="00D77B09"/>
    <w:rsid w:val="00D8047E"/>
    <w:rsid w:val="00D80B7B"/>
    <w:rsid w:val="00D83070"/>
    <w:rsid w:val="00D85D67"/>
    <w:rsid w:val="00D8607F"/>
    <w:rsid w:val="00D863DE"/>
    <w:rsid w:val="00D863E8"/>
    <w:rsid w:val="00D86782"/>
    <w:rsid w:val="00D869A7"/>
    <w:rsid w:val="00D87787"/>
    <w:rsid w:val="00D87A98"/>
    <w:rsid w:val="00D904CF"/>
    <w:rsid w:val="00D91592"/>
    <w:rsid w:val="00D91E5A"/>
    <w:rsid w:val="00D92B99"/>
    <w:rsid w:val="00D92D42"/>
    <w:rsid w:val="00D9571B"/>
    <w:rsid w:val="00D9614A"/>
    <w:rsid w:val="00D96ABC"/>
    <w:rsid w:val="00D9733C"/>
    <w:rsid w:val="00D97D61"/>
    <w:rsid w:val="00DA1099"/>
    <w:rsid w:val="00DA1AEF"/>
    <w:rsid w:val="00DA22E6"/>
    <w:rsid w:val="00DA2321"/>
    <w:rsid w:val="00DA3170"/>
    <w:rsid w:val="00DA3E5C"/>
    <w:rsid w:val="00DA52E4"/>
    <w:rsid w:val="00DA6BD9"/>
    <w:rsid w:val="00DA6C9E"/>
    <w:rsid w:val="00DB12BA"/>
    <w:rsid w:val="00DB1389"/>
    <w:rsid w:val="00DB18B1"/>
    <w:rsid w:val="00DB277C"/>
    <w:rsid w:val="00DB2DE4"/>
    <w:rsid w:val="00DB3763"/>
    <w:rsid w:val="00DB4797"/>
    <w:rsid w:val="00DB50EF"/>
    <w:rsid w:val="00DB54C9"/>
    <w:rsid w:val="00DB5AB2"/>
    <w:rsid w:val="00DB665C"/>
    <w:rsid w:val="00DB7F49"/>
    <w:rsid w:val="00DC1EAE"/>
    <w:rsid w:val="00DC60E4"/>
    <w:rsid w:val="00DC6178"/>
    <w:rsid w:val="00DD2253"/>
    <w:rsid w:val="00DD2DFF"/>
    <w:rsid w:val="00DD555B"/>
    <w:rsid w:val="00DE00DD"/>
    <w:rsid w:val="00DE2504"/>
    <w:rsid w:val="00DE3C86"/>
    <w:rsid w:val="00DE429A"/>
    <w:rsid w:val="00DE4E07"/>
    <w:rsid w:val="00DE535B"/>
    <w:rsid w:val="00DE5C53"/>
    <w:rsid w:val="00DE7376"/>
    <w:rsid w:val="00DF15A6"/>
    <w:rsid w:val="00DF28B9"/>
    <w:rsid w:val="00DF29C3"/>
    <w:rsid w:val="00DF38C5"/>
    <w:rsid w:val="00DF3F8B"/>
    <w:rsid w:val="00DF44C3"/>
    <w:rsid w:val="00DF46F7"/>
    <w:rsid w:val="00DF6274"/>
    <w:rsid w:val="00DF6B07"/>
    <w:rsid w:val="00DF70C5"/>
    <w:rsid w:val="00DF724B"/>
    <w:rsid w:val="00DF7C02"/>
    <w:rsid w:val="00E008E2"/>
    <w:rsid w:val="00E03998"/>
    <w:rsid w:val="00E03FF3"/>
    <w:rsid w:val="00E04F63"/>
    <w:rsid w:val="00E05EC4"/>
    <w:rsid w:val="00E064FB"/>
    <w:rsid w:val="00E0796E"/>
    <w:rsid w:val="00E07A7D"/>
    <w:rsid w:val="00E11BED"/>
    <w:rsid w:val="00E128A0"/>
    <w:rsid w:val="00E15F1A"/>
    <w:rsid w:val="00E160D1"/>
    <w:rsid w:val="00E16593"/>
    <w:rsid w:val="00E16A10"/>
    <w:rsid w:val="00E172F8"/>
    <w:rsid w:val="00E214B9"/>
    <w:rsid w:val="00E218B2"/>
    <w:rsid w:val="00E21D02"/>
    <w:rsid w:val="00E24C81"/>
    <w:rsid w:val="00E24F27"/>
    <w:rsid w:val="00E253D6"/>
    <w:rsid w:val="00E307A2"/>
    <w:rsid w:val="00E308ED"/>
    <w:rsid w:val="00E30BBA"/>
    <w:rsid w:val="00E31139"/>
    <w:rsid w:val="00E31498"/>
    <w:rsid w:val="00E33E9E"/>
    <w:rsid w:val="00E34963"/>
    <w:rsid w:val="00E34F98"/>
    <w:rsid w:val="00E367C6"/>
    <w:rsid w:val="00E402F2"/>
    <w:rsid w:val="00E404E5"/>
    <w:rsid w:val="00E409F3"/>
    <w:rsid w:val="00E45116"/>
    <w:rsid w:val="00E4670E"/>
    <w:rsid w:val="00E474A0"/>
    <w:rsid w:val="00E479E6"/>
    <w:rsid w:val="00E47E01"/>
    <w:rsid w:val="00E5024E"/>
    <w:rsid w:val="00E504AB"/>
    <w:rsid w:val="00E52746"/>
    <w:rsid w:val="00E53717"/>
    <w:rsid w:val="00E540E6"/>
    <w:rsid w:val="00E5536E"/>
    <w:rsid w:val="00E5668A"/>
    <w:rsid w:val="00E56CF6"/>
    <w:rsid w:val="00E6009B"/>
    <w:rsid w:val="00E602C3"/>
    <w:rsid w:val="00E60C07"/>
    <w:rsid w:val="00E61780"/>
    <w:rsid w:val="00E62A5C"/>
    <w:rsid w:val="00E62F96"/>
    <w:rsid w:val="00E639DE"/>
    <w:rsid w:val="00E63B31"/>
    <w:rsid w:val="00E664CF"/>
    <w:rsid w:val="00E66583"/>
    <w:rsid w:val="00E6775D"/>
    <w:rsid w:val="00E67E9F"/>
    <w:rsid w:val="00E70BC3"/>
    <w:rsid w:val="00E70C4E"/>
    <w:rsid w:val="00E7370C"/>
    <w:rsid w:val="00E7515A"/>
    <w:rsid w:val="00E776D5"/>
    <w:rsid w:val="00E82445"/>
    <w:rsid w:val="00E83BCE"/>
    <w:rsid w:val="00E849FE"/>
    <w:rsid w:val="00E850C2"/>
    <w:rsid w:val="00E90D89"/>
    <w:rsid w:val="00E92B85"/>
    <w:rsid w:val="00E92D24"/>
    <w:rsid w:val="00E93AFF"/>
    <w:rsid w:val="00E97D72"/>
    <w:rsid w:val="00EA0ADC"/>
    <w:rsid w:val="00EA0FB4"/>
    <w:rsid w:val="00EA14E2"/>
    <w:rsid w:val="00EA214F"/>
    <w:rsid w:val="00EA4384"/>
    <w:rsid w:val="00EA5553"/>
    <w:rsid w:val="00EA65C0"/>
    <w:rsid w:val="00EA67AE"/>
    <w:rsid w:val="00EA6A22"/>
    <w:rsid w:val="00EA6C01"/>
    <w:rsid w:val="00EA6C6A"/>
    <w:rsid w:val="00EA75C0"/>
    <w:rsid w:val="00EA7836"/>
    <w:rsid w:val="00EA7884"/>
    <w:rsid w:val="00EA7955"/>
    <w:rsid w:val="00EB2EBF"/>
    <w:rsid w:val="00EB31D8"/>
    <w:rsid w:val="00EB3367"/>
    <w:rsid w:val="00EB4607"/>
    <w:rsid w:val="00EB5262"/>
    <w:rsid w:val="00EB5C41"/>
    <w:rsid w:val="00EB698F"/>
    <w:rsid w:val="00EB6C9C"/>
    <w:rsid w:val="00EC01C8"/>
    <w:rsid w:val="00EC02E3"/>
    <w:rsid w:val="00EC07C7"/>
    <w:rsid w:val="00EC08B3"/>
    <w:rsid w:val="00EC1040"/>
    <w:rsid w:val="00EC1AA9"/>
    <w:rsid w:val="00EC29AC"/>
    <w:rsid w:val="00EC29C3"/>
    <w:rsid w:val="00EC3CF9"/>
    <w:rsid w:val="00EC547C"/>
    <w:rsid w:val="00ED1356"/>
    <w:rsid w:val="00ED1823"/>
    <w:rsid w:val="00ED5456"/>
    <w:rsid w:val="00ED5E5F"/>
    <w:rsid w:val="00ED677F"/>
    <w:rsid w:val="00ED7352"/>
    <w:rsid w:val="00ED73A6"/>
    <w:rsid w:val="00EE0EA9"/>
    <w:rsid w:val="00EE29B3"/>
    <w:rsid w:val="00EE2EB5"/>
    <w:rsid w:val="00EE2EBE"/>
    <w:rsid w:val="00EE6163"/>
    <w:rsid w:val="00EE6867"/>
    <w:rsid w:val="00EE7EF2"/>
    <w:rsid w:val="00EF18A4"/>
    <w:rsid w:val="00EF2D15"/>
    <w:rsid w:val="00EF607E"/>
    <w:rsid w:val="00F02D28"/>
    <w:rsid w:val="00F0704D"/>
    <w:rsid w:val="00F1047B"/>
    <w:rsid w:val="00F10DB9"/>
    <w:rsid w:val="00F116DC"/>
    <w:rsid w:val="00F11992"/>
    <w:rsid w:val="00F11EAA"/>
    <w:rsid w:val="00F123FA"/>
    <w:rsid w:val="00F12920"/>
    <w:rsid w:val="00F14161"/>
    <w:rsid w:val="00F141B0"/>
    <w:rsid w:val="00F14A88"/>
    <w:rsid w:val="00F14AC1"/>
    <w:rsid w:val="00F16A45"/>
    <w:rsid w:val="00F21262"/>
    <w:rsid w:val="00F23AA7"/>
    <w:rsid w:val="00F30EDF"/>
    <w:rsid w:val="00F321AB"/>
    <w:rsid w:val="00F32E18"/>
    <w:rsid w:val="00F35788"/>
    <w:rsid w:val="00F357B5"/>
    <w:rsid w:val="00F35CC0"/>
    <w:rsid w:val="00F376F7"/>
    <w:rsid w:val="00F3784C"/>
    <w:rsid w:val="00F37B6D"/>
    <w:rsid w:val="00F41EA4"/>
    <w:rsid w:val="00F43B8F"/>
    <w:rsid w:val="00F4428D"/>
    <w:rsid w:val="00F44A5A"/>
    <w:rsid w:val="00F4539C"/>
    <w:rsid w:val="00F4774F"/>
    <w:rsid w:val="00F501E1"/>
    <w:rsid w:val="00F51111"/>
    <w:rsid w:val="00F5134C"/>
    <w:rsid w:val="00F557F0"/>
    <w:rsid w:val="00F56D09"/>
    <w:rsid w:val="00F57D18"/>
    <w:rsid w:val="00F60062"/>
    <w:rsid w:val="00F60E25"/>
    <w:rsid w:val="00F618C8"/>
    <w:rsid w:val="00F6254C"/>
    <w:rsid w:val="00F65120"/>
    <w:rsid w:val="00F65500"/>
    <w:rsid w:val="00F65582"/>
    <w:rsid w:val="00F65B73"/>
    <w:rsid w:val="00F65C9A"/>
    <w:rsid w:val="00F6712D"/>
    <w:rsid w:val="00F70003"/>
    <w:rsid w:val="00F71E53"/>
    <w:rsid w:val="00F7227E"/>
    <w:rsid w:val="00F7408B"/>
    <w:rsid w:val="00F7547C"/>
    <w:rsid w:val="00F754D0"/>
    <w:rsid w:val="00F756EF"/>
    <w:rsid w:val="00F758C0"/>
    <w:rsid w:val="00F75986"/>
    <w:rsid w:val="00F75FF3"/>
    <w:rsid w:val="00F76459"/>
    <w:rsid w:val="00F76A41"/>
    <w:rsid w:val="00F779E3"/>
    <w:rsid w:val="00F80DD0"/>
    <w:rsid w:val="00F821C9"/>
    <w:rsid w:val="00F82A00"/>
    <w:rsid w:val="00F82C0B"/>
    <w:rsid w:val="00F83D79"/>
    <w:rsid w:val="00F84E90"/>
    <w:rsid w:val="00F8683B"/>
    <w:rsid w:val="00F8702C"/>
    <w:rsid w:val="00F9122E"/>
    <w:rsid w:val="00F92DA5"/>
    <w:rsid w:val="00F94865"/>
    <w:rsid w:val="00F962FF"/>
    <w:rsid w:val="00FA005E"/>
    <w:rsid w:val="00FA0AFF"/>
    <w:rsid w:val="00FA2134"/>
    <w:rsid w:val="00FA29CC"/>
    <w:rsid w:val="00FA2D68"/>
    <w:rsid w:val="00FA30C0"/>
    <w:rsid w:val="00FA36D1"/>
    <w:rsid w:val="00FA3C8A"/>
    <w:rsid w:val="00FA495D"/>
    <w:rsid w:val="00FA4D41"/>
    <w:rsid w:val="00FA4E1E"/>
    <w:rsid w:val="00FA5050"/>
    <w:rsid w:val="00FA5371"/>
    <w:rsid w:val="00FA576B"/>
    <w:rsid w:val="00FB1977"/>
    <w:rsid w:val="00FB2FF6"/>
    <w:rsid w:val="00FB3456"/>
    <w:rsid w:val="00FB5804"/>
    <w:rsid w:val="00FB5EA3"/>
    <w:rsid w:val="00FC0562"/>
    <w:rsid w:val="00FC2B56"/>
    <w:rsid w:val="00FC2BAF"/>
    <w:rsid w:val="00FC39FF"/>
    <w:rsid w:val="00FC78E6"/>
    <w:rsid w:val="00FC7939"/>
    <w:rsid w:val="00FD1AB0"/>
    <w:rsid w:val="00FD1D59"/>
    <w:rsid w:val="00FD215F"/>
    <w:rsid w:val="00FD34A7"/>
    <w:rsid w:val="00FD46F7"/>
    <w:rsid w:val="00FD5332"/>
    <w:rsid w:val="00FD64F0"/>
    <w:rsid w:val="00FD65DB"/>
    <w:rsid w:val="00FD7C9C"/>
    <w:rsid w:val="00FE23C2"/>
    <w:rsid w:val="00FE2D43"/>
    <w:rsid w:val="00FE55A5"/>
    <w:rsid w:val="00FE7896"/>
    <w:rsid w:val="00FF0D7D"/>
    <w:rsid w:val="00FF1B5B"/>
    <w:rsid w:val="00FF1C08"/>
    <w:rsid w:val="00FF6383"/>
    <w:rsid w:val="00FF6A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C200BE4"/>
  <w15:docId w15:val="{5DEBA13D-3B01-45C5-B79E-77E213999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731C"/>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character" w:customStyle="1" w:styleId="a4">
    <w:name w:val="清單段落 字元"/>
    <w:basedOn w:val="a0"/>
    <w:link w:val="a3"/>
    <w:uiPriority w:val="34"/>
    <w:rsid w:val="004271E7"/>
  </w:style>
  <w:style w:type="table" w:styleId="a5">
    <w:name w:val="Table Grid"/>
    <w:aliases w:val="表格規格,SGS Table Basic 1"/>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basedOn w:val="a0"/>
    <w:link w:val="ac"/>
    <w:uiPriority w:val="99"/>
    <w:rsid w:val="00992345"/>
    <w:rPr>
      <w:rFonts w:ascii="Times New Roman" w:eastAsia="細明體" w:hAnsi="Times New Roman" w:cs="Times New Roman"/>
      <w:kern w:val="0"/>
      <w:sz w:val="20"/>
      <w:szCs w:val="20"/>
      <w:lang w:val="x-none" w:eastAsia="x-none"/>
    </w:rPr>
  </w:style>
  <w:style w:type="character" w:styleId="ae">
    <w:name w:val="footnote reference"/>
    <w:uiPriority w:val="99"/>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
    <w:rsid w:val="00EB698F"/>
    <w:pPr>
      <w:overflowPunct w:val="0"/>
      <w:spacing w:after="0" w:line="520" w:lineRule="exact"/>
      <w:jc w:val="both"/>
    </w:pPr>
    <w:rPr>
      <w:rFonts w:ascii="標楷體" w:eastAsia="標楷體" w:hAnsi="標楷體" w:cs="Times New Roman"/>
      <w:bCs/>
      <w:color w:val="000000"/>
      <w:sz w:val="22"/>
      <w:szCs w:val="32"/>
    </w:rPr>
  </w:style>
  <w:style w:type="paragraph" w:styleId="af">
    <w:name w:val="Body Text"/>
    <w:basedOn w:val="a"/>
    <w:link w:val="af0"/>
    <w:uiPriority w:val="99"/>
    <w:semiHidden/>
    <w:unhideWhenUsed/>
    <w:rsid w:val="00EB698F"/>
    <w:pPr>
      <w:spacing w:after="120"/>
    </w:pPr>
  </w:style>
  <w:style w:type="character" w:customStyle="1" w:styleId="af0">
    <w:name w:val="本文 字元"/>
    <w:basedOn w:val="a0"/>
    <w:link w:val="af"/>
    <w:uiPriority w:val="99"/>
    <w:semiHidden/>
    <w:rsid w:val="00EB698F"/>
  </w:style>
  <w:style w:type="paragraph" w:styleId="af1">
    <w:name w:val="Salutation"/>
    <w:basedOn w:val="a"/>
    <w:next w:val="a"/>
    <w:link w:val="af2"/>
    <w:uiPriority w:val="99"/>
    <w:unhideWhenUsed/>
    <w:rsid w:val="00D91E5A"/>
    <w:rPr>
      <w:rFonts w:ascii="標楷體" w:eastAsia="標楷體" w:hAnsi="標楷體"/>
      <w:b/>
      <w:sz w:val="28"/>
      <w:szCs w:val="36"/>
    </w:rPr>
  </w:style>
  <w:style w:type="character" w:customStyle="1" w:styleId="af2">
    <w:name w:val="問候 字元"/>
    <w:basedOn w:val="a0"/>
    <w:link w:val="af1"/>
    <w:uiPriority w:val="99"/>
    <w:rsid w:val="00D91E5A"/>
    <w:rPr>
      <w:rFonts w:ascii="標楷體" w:eastAsia="標楷體" w:hAnsi="標楷體"/>
      <w:b/>
      <w:sz w:val="28"/>
      <w:szCs w:val="36"/>
    </w:rPr>
  </w:style>
  <w:style w:type="paragraph" w:styleId="af3">
    <w:name w:val="Closing"/>
    <w:basedOn w:val="a"/>
    <w:link w:val="af4"/>
    <w:uiPriority w:val="99"/>
    <w:unhideWhenUsed/>
    <w:rsid w:val="00D91E5A"/>
    <w:pPr>
      <w:ind w:leftChars="1800" w:left="100"/>
    </w:pPr>
    <w:rPr>
      <w:rFonts w:ascii="標楷體" w:eastAsia="標楷體" w:hAnsi="標楷體"/>
      <w:b/>
      <w:sz w:val="28"/>
      <w:szCs w:val="36"/>
    </w:rPr>
  </w:style>
  <w:style w:type="character" w:customStyle="1" w:styleId="af4">
    <w:name w:val="結語 字元"/>
    <w:basedOn w:val="a0"/>
    <w:link w:val="af3"/>
    <w:uiPriority w:val="99"/>
    <w:rsid w:val="00D91E5A"/>
    <w:rPr>
      <w:rFonts w:ascii="標楷體" w:eastAsia="標楷體" w:hAnsi="標楷體"/>
      <w:b/>
      <w:sz w:val="28"/>
      <w:szCs w:val="36"/>
    </w:rPr>
  </w:style>
  <w:style w:type="paragraph" w:styleId="Web">
    <w:name w:val="Normal (Web)"/>
    <w:basedOn w:val="a"/>
    <w:uiPriority w:val="99"/>
    <w:unhideWhenUsed/>
    <w:rsid w:val="0035492F"/>
    <w:pPr>
      <w:widowControl/>
      <w:spacing w:before="100" w:beforeAutospacing="1" w:after="100" w:afterAutospacing="1"/>
    </w:pPr>
    <w:rPr>
      <w:rFonts w:ascii="新細明體" w:eastAsia="新細明體" w:hAnsi="新細明體" w:cs="新細明體"/>
      <w:kern w:val="0"/>
      <w:szCs w:val="24"/>
    </w:rPr>
  </w:style>
  <w:style w:type="character" w:styleId="af5">
    <w:name w:val="Strong"/>
    <w:uiPriority w:val="22"/>
    <w:qFormat/>
    <w:rsid w:val="00317B31"/>
    <w:rPr>
      <w:b/>
      <w:bCs/>
    </w:rPr>
  </w:style>
  <w:style w:type="paragraph" w:styleId="af6">
    <w:name w:val="No Spacing"/>
    <w:link w:val="af7"/>
    <w:uiPriority w:val="1"/>
    <w:qFormat/>
    <w:rsid w:val="00EB5C41"/>
    <w:pPr>
      <w:widowControl w:val="0"/>
    </w:pPr>
    <w:rPr>
      <w:rFonts w:ascii="Calibri" w:eastAsia="新細明體" w:hAnsi="Calibri" w:cs="Times New Roman"/>
    </w:rPr>
  </w:style>
  <w:style w:type="character" w:customStyle="1" w:styleId="af7">
    <w:name w:val="無間距 字元"/>
    <w:basedOn w:val="a0"/>
    <w:link w:val="af6"/>
    <w:uiPriority w:val="1"/>
    <w:rsid w:val="00EB5C41"/>
    <w:rPr>
      <w:rFonts w:ascii="Calibri" w:eastAsia="新細明體" w:hAnsi="Calibri" w:cs="Times New Roman"/>
    </w:rPr>
  </w:style>
  <w:style w:type="character" w:styleId="af8">
    <w:name w:val="Emphasis"/>
    <w:uiPriority w:val="20"/>
    <w:qFormat/>
    <w:rsid w:val="0034769E"/>
    <w:rPr>
      <w:i/>
      <w:iCs/>
    </w:rPr>
  </w:style>
  <w:style w:type="paragraph" w:customStyle="1" w:styleId="TableParagraph">
    <w:name w:val="Table Paragraph"/>
    <w:basedOn w:val="a"/>
    <w:uiPriority w:val="1"/>
    <w:qFormat/>
    <w:rsid w:val="009B2104"/>
    <w:pPr>
      <w:autoSpaceDE w:val="0"/>
      <w:autoSpaceDN w:val="0"/>
    </w:pPr>
    <w:rPr>
      <w:rFonts w:ascii="SimSun" w:eastAsia="SimSun" w:hAnsi="SimSun" w:cs="SimSun"/>
      <w:kern w:val="0"/>
      <w:sz w:val="22"/>
    </w:rPr>
  </w:style>
  <w:style w:type="paragraph" w:customStyle="1" w:styleId="1">
    <w:name w:val="標題1."/>
    <w:basedOn w:val="a"/>
    <w:rsid w:val="00A36D30"/>
    <w:pPr>
      <w:spacing w:line="400" w:lineRule="exact"/>
      <w:ind w:firstLineChars="450" w:firstLine="450"/>
      <w:jc w:val="both"/>
    </w:pPr>
    <w:rPr>
      <w:rFonts w:ascii="標楷體" w:eastAsia="標楷體" w:hAnsi="Times New Roman" w:cs="新細明體"/>
      <w:bCs/>
      <w:szCs w:val="24"/>
    </w:rPr>
  </w:style>
  <w:style w:type="paragraph" w:customStyle="1" w:styleId="514P">
    <w:name w:val="5_次標_14P_一或（一）"/>
    <w:qFormat/>
    <w:rsid w:val="00AB1ACB"/>
    <w:pPr>
      <w:widowControl w:val="0"/>
      <w:overflowPunct w:val="0"/>
      <w:spacing w:before="120" w:after="120" w:line="440" w:lineRule="exact"/>
      <w:ind w:leftChars="200" w:left="200"/>
      <w:jc w:val="both"/>
    </w:pPr>
    <w:rPr>
      <w:rFonts w:ascii="標楷體" w:eastAsia="標楷體" w:hAnsi="標楷體" w:cs="Times New Roman"/>
      <w:b/>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750121">
      <w:bodyDiv w:val="1"/>
      <w:marLeft w:val="0"/>
      <w:marRight w:val="0"/>
      <w:marTop w:val="0"/>
      <w:marBottom w:val="0"/>
      <w:divBdr>
        <w:top w:val="none" w:sz="0" w:space="0" w:color="auto"/>
        <w:left w:val="none" w:sz="0" w:space="0" w:color="auto"/>
        <w:bottom w:val="none" w:sz="0" w:space="0" w:color="auto"/>
        <w:right w:val="none" w:sz="0" w:space="0" w:color="auto"/>
      </w:divBdr>
    </w:div>
    <w:div w:id="818762446">
      <w:bodyDiv w:val="1"/>
      <w:marLeft w:val="0"/>
      <w:marRight w:val="0"/>
      <w:marTop w:val="0"/>
      <w:marBottom w:val="0"/>
      <w:divBdr>
        <w:top w:val="none" w:sz="0" w:space="0" w:color="auto"/>
        <w:left w:val="none" w:sz="0" w:space="0" w:color="auto"/>
        <w:bottom w:val="none" w:sz="0" w:space="0" w:color="auto"/>
        <w:right w:val="none" w:sz="0" w:space="0" w:color="auto"/>
      </w:divBdr>
    </w:div>
    <w:div w:id="1812676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50.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12B25-7E5D-48E1-A910-6E14CF88A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19</Pages>
  <Words>2321</Words>
  <Characters>13234</Characters>
  <Application>Microsoft Office Word</Application>
  <DocSecurity>0</DocSecurity>
  <Lines>110</Lines>
  <Paragraphs>31</Paragraphs>
  <ScaleCrop>false</ScaleCrop>
  <Company/>
  <LinksUpToDate>false</LinksUpToDate>
  <CharactersWithSpaces>15524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施蓁琪</dc:creator>
  <cp:lastModifiedBy>喻璿</cp:lastModifiedBy>
  <cp:revision>7</cp:revision>
  <cp:lastPrinted>2025-07-09T10:39:00Z</cp:lastPrinted>
  <dcterms:created xsi:type="dcterms:W3CDTF">2025-07-07T01:21:00Z</dcterms:created>
  <dcterms:modified xsi:type="dcterms:W3CDTF">2025-07-09T10:40:00Z</dcterms:modified>
</cp:coreProperties>
</file>